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D139115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B042C4">
        <w:rPr>
          <w:b/>
          <w:bCs/>
        </w:rPr>
        <w:t>39</w:t>
      </w:r>
      <w:r w:rsidR="00561709" w:rsidRPr="00561709">
        <w:rPr>
          <w:b/>
          <w:bCs/>
        </w:rPr>
        <w:t>-202</w:t>
      </w:r>
      <w:r w:rsidR="1CA837DC" w:rsidRPr="00561709">
        <w:rPr>
          <w:b/>
          <w:bCs/>
        </w:rPr>
        <w:t>4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B042C4" w:rsidRPr="00B042C4">
        <w:rPr>
          <w:b/>
          <w:bCs/>
        </w:rPr>
        <w:t>adquisición de equipos para el respaldo energético de la infraestructura de servidores en las sedes judiciales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511452A3" w14:textId="3C9295BB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03C2C2D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0DBF9CDC" w:rsidR="00BA56ED" w:rsidRPr="00F074AB" w:rsidRDefault="00BA56ED" w:rsidP="0016647D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6BE1" w14:textId="77777777" w:rsidR="00872E2C" w:rsidRDefault="00872E2C" w:rsidP="00BA56ED">
      <w:r>
        <w:separator/>
      </w:r>
    </w:p>
  </w:endnote>
  <w:endnote w:type="continuationSeparator" w:id="0">
    <w:p w14:paraId="4139C0F8" w14:textId="77777777" w:rsidR="00872E2C" w:rsidRDefault="00872E2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B69" w14:textId="77777777" w:rsidR="00872E2C" w:rsidRDefault="00872E2C" w:rsidP="00BA56ED">
      <w:r>
        <w:separator/>
      </w:r>
    </w:p>
  </w:footnote>
  <w:footnote w:type="continuationSeparator" w:id="0">
    <w:p w14:paraId="4F61562B" w14:textId="77777777" w:rsidR="00872E2C" w:rsidRDefault="00872E2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4CFF9A9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CP-CPJ-BS-</w:t>
    </w:r>
    <w:r w:rsidR="00B042C4">
      <w:rPr>
        <w:b/>
        <w:bCs/>
      </w:rPr>
      <w:t>39</w:t>
    </w:r>
    <w:r w:rsidRPr="26AE0B4C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69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A4DCB"/>
    <w:rsid w:val="003C1E2C"/>
    <w:rsid w:val="003C2C2D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72E2C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598083E0-04D2-4C57-A5FB-1161435B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24</cp:revision>
  <cp:lastPrinted>2022-11-29T13:13:00Z</cp:lastPrinted>
  <dcterms:created xsi:type="dcterms:W3CDTF">2022-06-13T19:57:00Z</dcterms:created>
  <dcterms:modified xsi:type="dcterms:W3CDTF">2024-09-26T14:06:00Z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