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B185" w14:textId="3B738084" w:rsidR="004E74CF" w:rsidRDefault="004E74CF" w:rsidP="004E74CF">
      <w:bookmarkStart w:id="0" w:name="_Hlk99968549"/>
      <w:bookmarkEnd w:id="0"/>
    </w:p>
    <w:p w14:paraId="47DFBB09" w14:textId="4927D529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182951F3" w14:textId="043998C5" w:rsidR="004E3C12" w:rsidRDefault="004E3C12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30A6679A" w14:textId="77777777" w:rsidR="004E3C12" w:rsidRDefault="004E3C12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6D172C5F" w14:textId="47A6B879" w:rsidR="004E74CF" w:rsidRDefault="004E74CF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2D0E2C21" w14:textId="52945CA5" w:rsidR="004E74CF" w:rsidRDefault="00A07953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  <w:r>
        <w:rPr>
          <w:noProof/>
        </w:rPr>
        <w:drawing>
          <wp:inline distT="0" distB="0" distL="0" distR="0" wp14:anchorId="20B30F85" wp14:editId="1067122C">
            <wp:extent cx="1327150" cy="1380236"/>
            <wp:effectExtent l="0" t="0" r="6350" b="0"/>
            <wp:docPr id="3" name="Picture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1000" cy="138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B679" w14:textId="77777777" w:rsidR="004E74CF" w:rsidRDefault="004E74CF" w:rsidP="00A07953">
      <w:pPr>
        <w:spacing w:after="0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67FB43D4" w14:textId="77777777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2D66103B" w14:textId="4C37B4C3" w:rsidR="004E74CF" w:rsidRPr="00932472" w:rsidRDefault="004E74CF" w:rsidP="004E74CF">
      <w:pPr>
        <w:spacing w:after="0"/>
        <w:ind w:left="284"/>
        <w:jc w:val="center"/>
        <w:rPr>
          <w:rFonts w:ascii="Franklin Gothic Book" w:hAnsi="Franklin Gothic Book"/>
          <w:b/>
          <w:sz w:val="40"/>
          <w:szCs w:val="40"/>
          <w:lang w:val="es-DO"/>
        </w:rPr>
      </w:pPr>
      <w:r w:rsidRPr="20E8A523">
        <w:rPr>
          <w:rFonts w:ascii="Franklin Gothic Book" w:hAnsi="Franklin Gothic Book"/>
          <w:b/>
          <w:sz w:val="40"/>
          <w:szCs w:val="40"/>
          <w:lang w:val="es-DO"/>
        </w:rPr>
        <w:t>Informe de Avance</w:t>
      </w:r>
      <w:r w:rsidR="00494314" w:rsidRPr="20E8A523">
        <w:rPr>
          <w:rFonts w:ascii="Franklin Gothic Book" w:hAnsi="Franklin Gothic Book"/>
          <w:b/>
          <w:sz w:val="40"/>
          <w:szCs w:val="40"/>
          <w:lang w:val="es-DO"/>
        </w:rPr>
        <w:t xml:space="preserve"> de Proyectos del</w:t>
      </w:r>
      <w:r w:rsidR="00BB71E0">
        <w:rPr>
          <w:rFonts w:ascii="Franklin Gothic Book" w:hAnsi="Franklin Gothic Book"/>
          <w:b/>
          <w:sz w:val="40"/>
          <w:szCs w:val="40"/>
          <w:lang w:val="es-DO"/>
        </w:rPr>
        <w:t xml:space="preserve"> POA</w:t>
      </w:r>
      <w:r w:rsidRPr="20E8A523">
        <w:rPr>
          <w:rFonts w:ascii="Franklin Gothic Book" w:hAnsi="Franklin Gothic Book"/>
          <w:b/>
          <w:sz w:val="40"/>
          <w:szCs w:val="40"/>
          <w:lang w:val="es-DO"/>
        </w:rPr>
        <w:t xml:space="preserve"> 202</w:t>
      </w:r>
      <w:r w:rsidR="00A07953">
        <w:rPr>
          <w:rFonts w:ascii="Franklin Gothic Book" w:hAnsi="Franklin Gothic Book"/>
          <w:b/>
          <w:sz w:val="40"/>
          <w:szCs w:val="40"/>
          <w:lang w:val="es-DO"/>
        </w:rPr>
        <w:t>4</w:t>
      </w:r>
    </w:p>
    <w:p w14:paraId="3F8976B5" w14:textId="322BC876" w:rsidR="004E74CF" w:rsidRDefault="004E74CF" w:rsidP="004E74CF">
      <w:pPr>
        <w:spacing w:after="0"/>
        <w:ind w:left="284"/>
        <w:jc w:val="center"/>
        <w:rPr>
          <w:rFonts w:ascii="Franklin Gothic Book" w:hAnsi="Franklin Gothic Book"/>
          <w:sz w:val="32"/>
          <w:szCs w:val="32"/>
          <w:lang w:val="es-DO"/>
        </w:rPr>
      </w:pPr>
      <w:r w:rsidRPr="47D56567">
        <w:rPr>
          <w:rFonts w:ascii="Franklin Gothic Book" w:hAnsi="Franklin Gothic Book"/>
          <w:sz w:val="32"/>
          <w:szCs w:val="32"/>
          <w:lang w:val="es-DO"/>
        </w:rPr>
        <w:t xml:space="preserve">Cierre del </w:t>
      </w:r>
      <w:r w:rsidR="00265235">
        <w:rPr>
          <w:rFonts w:ascii="Franklin Gothic Book" w:hAnsi="Franklin Gothic Book"/>
          <w:sz w:val="32"/>
          <w:szCs w:val="32"/>
          <w:lang w:val="es-DO"/>
        </w:rPr>
        <w:t>tercer</w:t>
      </w:r>
      <w:r w:rsidRPr="47D56567">
        <w:rPr>
          <w:rFonts w:ascii="Franklin Gothic Book" w:hAnsi="Franklin Gothic Book"/>
          <w:sz w:val="32"/>
          <w:szCs w:val="32"/>
          <w:lang w:val="es-DO"/>
        </w:rPr>
        <w:t xml:space="preserve"> trimestre - al </w:t>
      </w:r>
      <w:r w:rsidR="00B87F40">
        <w:rPr>
          <w:rFonts w:ascii="Franklin Gothic Book" w:hAnsi="Franklin Gothic Book"/>
          <w:sz w:val="32"/>
          <w:szCs w:val="32"/>
          <w:lang w:val="es-DO"/>
        </w:rPr>
        <w:t>30</w:t>
      </w:r>
      <w:r w:rsidRPr="47D56567">
        <w:rPr>
          <w:rFonts w:ascii="Franklin Gothic Book" w:hAnsi="Franklin Gothic Book"/>
          <w:sz w:val="32"/>
          <w:szCs w:val="32"/>
          <w:lang w:val="es-DO"/>
        </w:rPr>
        <w:t>/</w:t>
      </w:r>
      <w:r w:rsidR="00A07953">
        <w:rPr>
          <w:rFonts w:ascii="Franklin Gothic Book" w:hAnsi="Franklin Gothic Book"/>
          <w:sz w:val="32"/>
          <w:szCs w:val="32"/>
          <w:lang w:val="es-DO"/>
        </w:rPr>
        <w:t>0</w:t>
      </w:r>
      <w:r w:rsidR="00B87F40">
        <w:rPr>
          <w:rFonts w:ascii="Franklin Gothic Book" w:hAnsi="Franklin Gothic Book"/>
          <w:sz w:val="32"/>
          <w:szCs w:val="32"/>
          <w:lang w:val="es-DO"/>
        </w:rPr>
        <w:t>9</w:t>
      </w:r>
      <w:r w:rsidRPr="47D56567">
        <w:rPr>
          <w:rFonts w:ascii="Franklin Gothic Book" w:hAnsi="Franklin Gothic Book"/>
          <w:sz w:val="32"/>
          <w:szCs w:val="32"/>
          <w:lang w:val="es-DO"/>
        </w:rPr>
        <w:t>/202</w:t>
      </w:r>
      <w:r w:rsidR="00A07953">
        <w:rPr>
          <w:rFonts w:ascii="Franklin Gothic Book" w:hAnsi="Franklin Gothic Book"/>
          <w:sz w:val="32"/>
          <w:szCs w:val="32"/>
          <w:lang w:val="es-DO"/>
        </w:rPr>
        <w:t>4</w:t>
      </w:r>
    </w:p>
    <w:p w14:paraId="179BDE57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51AD6840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485456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7C363D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4039B24E" w14:textId="079598DD" w:rsidR="004E74CF" w:rsidRDefault="004E74CF" w:rsidP="00F01E01">
      <w:pPr>
        <w:tabs>
          <w:tab w:val="left" w:pos="4934"/>
        </w:tabs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07A23FF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68C38FF4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606C826" w14:textId="77777777" w:rsidR="004E74CF" w:rsidRDefault="004E74CF" w:rsidP="00D02703">
      <w:pPr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391E8C67" w14:textId="588FBD4E" w:rsidR="0082076E" w:rsidRPr="00B165E0" w:rsidRDefault="0082076E" w:rsidP="0082076E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  <w:r w:rsidRPr="00B165E0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Dirección General </w:t>
      </w:r>
      <w:r w:rsidR="00A07953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>de Administración y Carrera</w:t>
      </w:r>
      <w:r w:rsidR="007004A9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 Judicial</w:t>
      </w:r>
    </w:p>
    <w:p w14:paraId="63FD1AD7" w14:textId="537660F6" w:rsidR="0082076E" w:rsidRPr="00E96DEF" w:rsidRDefault="0082076E" w:rsidP="0082076E">
      <w:pPr>
        <w:spacing w:after="0"/>
        <w:ind w:left="284"/>
        <w:jc w:val="center"/>
        <w:rPr>
          <w:rFonts w:cstheme="minorHAnsi"/>
          <w:sz w:val="28"/>
          <w:szCs w:val="28"/>
          <w:lang w:val="es-DO"/>
        </w:rPr>
      </w:pPr>
      <w:r w:rsidRPr="00E96DEF">
        <w:rPr>
          <w:rFonts w:ascii="Franklin Gothic Book" w:hAnsi="Franklin Gothic Book" w:cstheme="minorHAnsi"/>
          <w:sz w:val="28"/>
          <w:szCs w:val="28"/>
          <w:lang w:val="es-DO"/>
        </w:rPr>
        <w:t xml:space="preserve">Dirección de </w:t>
      </w:r>
      <w:r w:rsidR="00A07953">
        <w:rPr>
          <w:rFonts w:ascii="Franklin Gothic Book" w:hAnsi="Franklin Gothic Book" w:cstheme="minorHAnsi"/>
          <w:sz w:val="28"/>
          <w:szCs w:val="28"/>
          <w:lang w:val="es-DO"/>
        </w:rPr>
        <w:t>Planificación</w:t>
      </w:r>
      <w:r w:rsidR="006A24FD">
        <w:rPr>
          <w:rFonts w:ascii="Franklin Gothic Book" w:hAnsi="Franklin Gothic Book" w:cstheme="minorHAnsi"/>
          <w:sz w:val="28"/>
          <w:szCs w:val="28"/>
          <w:lang w:val="es-DO"/>
        </w:rPr>
        <w:t xml:space="preserve"> y Desarrollo</w:t>
      </w:r>
    </w:p>
    <w:p w14:paraId="18A17E61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67A080A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A7FF513" w14:textId="77777777" w:rsidR="00F01E01" w:rsidRDefault="00F01E01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2782FBF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D9C79B3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72780A5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4DB4900D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360EC2A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72BB6389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7C4E91C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12930EF9" w14:textId="1D403330" w:rsidR="004E74CF" w:rsidRDefault="00B87F40" w:rsidP="004E74CF">
      <w:pPr>
        <w:spacing w:after="0"/>
        <w:ind w:left="284"/>
        <w:jc w:val="center"/>
        <w:rPr>
          <w:rFonts w:ascii="Franklin Gothic Book" w:hAnsi="Franklin Gothic Book"/>
          <w:sz w:val="28"/>
          <w:szCs w:val="28"/>
          <w:lang w:val="es-DO"/>
        </w:rPr>
      </w:pPr>
      <w:r>
        <w:rPr>
          <w:rFonts w:ascii="Franklin Gothic Book" w:hAnsi="Franklin Gothic Book"/>
          <w:sz w:val="28"/>
          <w:szCs w:val="28"/>
          <w:lang w:val="es-DO"/>
        </w:rPr>
        <w:t>Octubre</w:t>
      </w:r>
      <w:r w:rsidR="009274ED" w:rsidRPr="47D56567">
        <w:rPr>
          <w:rFonts w:ascii="Franklin Gothic Book" w:hAnsi="Franklin Gothic Book"/>
          <w:sz w:val="28"/>
          <w:szCs w:val="28"/>
          <w:lang w:val="es-DO"/>
        </w:rPr>
        <w:t xml:space="preserve"> </w:t>
      </w:r>
      <w:r w:rsidR="00F60936">
        <w:rPr>
          <w:rFonts w:ascii="Franklin Gothic Book" w:hAnsi="Franklin Gothic Book"/>
          <w:sz w:val="28"/>
          <w:szCs w:val="28"/>
          <w:lang w:val="es-DO"/>
        </w:rPr>
        <w:t>9</w:t>
      </w:r>
      <w:r w:rsidR="009274ED" w:rsidRPr="47D56567">
        <w:rPr>
          <w:rFonts w:ascii="Franklin Gothic Book" w:hAnsi="Franklin Gothic Book"/>
          <w:sz w:val="28"/>
          <w:szCs w:val="28"/>
          <w:lang w:val="es-DO"/>
        </w:rPr>
        <w:t>,</w:t>
      </w:r>
      <w:r w:rsidR="004E74CF" w:rsidRPr="47D56567">
        <w:rPr>
          <w:rFonts w:ascii="Franklin Gothic Book" w:hAnsi="Franklin Gothic Book"/>
          <w:sz w:val="28"/>
          <w:szCs w:val="28"/>
          <w:lang w:val="es-DO"/>
        </w:rPr>
        <w:t xml:space="preserve"> </w:t>
      </w:r>
      <w:r w:rsidR="004E74CF" w:rsidRPr="62FC6960">
        <w:rPr>
          <w:rFonts w:ascii="Franklin Gothic Book" w:hAnsi="Franklin Gothic Book"/>
          <w:sz w:val="28"/>
          <w:szCs w:val="28"/>
          <w:lang w:val="es-DO"/>
        </w:rPr>
        <w:t>202</w:t>
      </w:r>
      <w:r w:rsidR="47B80D16" w:rsidRPr="62FC6960">
        <w:rPr>
          <w:rFonts w:ascii="Franklin Gothic Book" w:hAnsi="Franklin Gothic Book"/>
          <w:sz w:val="28"/>
          <w:szCs w:val="28"/>
          <w:lang w:val="es-DO"/>
        </w:rPr>
        <w:t>4</w:t>
      </w:r>
    </w:p>
    <w:p w14:paraId="2949223A" w14:textId="75B2D95E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C06AFE8" w14:textId="48437BC6" w:rsidR="004E74CF" w:rsidRDefault="004E74CF" w:rsidP="00202177">
      <w:pPr>
        <w:ind w:right="414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5FF03F55" w14:textId="77777777" w:rsidR="00202177" w:rsidRPr="00101BFD" w:rsidRDefault="00202177" w:rsidP="00202177">
      <w:pPr>
        <w:ind w:right="414"/>
        <w:rPr>
          <w:rFonts w:cstheme="minorHAnsi"/>
          <w:b/>
          <w:bCs/>
          <w:sz w:val="32"/>
          <w:szCs w:val="32"/>
          <w:lang w:val="es-DO"/>
        </w:rPr>
      </w:pPr>
    </w:p>
    <w:p w14:paraId="011C1283" w14:textId="45E25BCE" w:rsidR="00777302" w:rsidRPr="00202177" w:rsidRDefault="00777302" w:rsidP="00552C16">
      <w:pPr>
        <w:spacing w:line="360" w:lineRule="auto"/>
        <w:ind w:left="851" w:right="414"/>
        <w:rPr>
          <w:rFonts w:cstheme="minorHAnsi"/>
          <w:b/>
          <w:bCs/>
          <w:sz w:val="32"/>
          <w:szCs w:val="32"/>
          <w:lang w:val="es-DO"/>
        </w:rPr>
      </w:pPr>
      <w:r w:rsidRPr="00101BFD">
        <w:rPr>
          <w:rFonts w:cstheme="minorHAnsi"/>
          <w:b/>
          <w:bCs/>
          <w:sz w:val="32"/>
          <w:szCs w:val="32"/>
          <w:lang w:val="es-DO"/>
        </w:rPr>
        <w:t>Resumen Ejecutivo</w:t>
      </w:r>
    </w:p>
    <w:p w14:paraId="2AA13EAA" w14:textId="2E64544A" w:rsidR="008964A4" w:rsidRDefault="00777302" w:rsidP="00A40928">
      <w:pPr>
        <w:spacing w:line="276" w:lineRule="auto"/>
        <w:ind w:left="851" w:right="695"/>
        <w:jc w:val="both"/>
        <w:rPr>
          <w:rFonts w:eastAsia="Times New Roman"/>
          <w:lang w:val="es-DO"/>
        </w:rPr>
      </w:pPr>
      <w:r w:rsidRPr="00F01E01">
        <w:rPr>
          <w:rFonts w:eastAsia="sans-serif" w:cstheme="minorHAnsi"/>
          <w:lang w:val="es-DO"/>
        </w:rPr>
        <w:t>E</w:t>
      </w:r>
      <w:r w:rsidRPr="00F01E01">
        <w:rPr>
          <w:rFonts w:eastAsia="Times New Roman" w:cstheme="minorHAnsi"/>
          <w:lang w:val="es-DO"/>
        </w:rPr>
        <w:t xml:space="preserve">l Poder Judicial </w:t>
      </w:r>
      <w:r w:rsidR="008222BC" w:rsidRPr="00F01E01">
        <w:rPr>
          <w:rFonts w:eastAsia="Times New Roman" w:cstheme="minorHAnsi"/>
          <w:lang w:val="es-DO"/>
        </w:rPr>
        <w:t>a través de</w:t>
      </w:r>
      <w:r w:rsidRPr="00F01E01">
        <w:rPr>
          <w:rFonts w:eastAsia="Times New Roman" w:cstheme="minorHAnsi"/>
          <w:lang w:val="es-DO"/>
        </w:rPr>
        <w:t xml:space="preserve"> la Dirección de Planificación elabora cada año el Plan Operativo Anual (POA), con la participación de las distintas áreas de la institución y la posterior aprobación del Consejo del Poder Judicial</w:t>
      </w:r>
      <w:r w:rsidR="00184B1A" w:rsidRPr="00F01E01">
        <w:rPr>
          <w:rFonts w:eastAsia="Times New Roman" w:cstheme="minorHAnsi"/>
          <w:lang w:val="es-DO"/>
        </w:rPr>
        <w:t xml:space="preserve"> (CPJ)</w:t>
      </w:r>
      <w:r w:rsidRPr="00F01E01">
        <w:rPr>
          <w:rFonts w:eastAsia="Times New Roman" w:cstheme="minorHAnsi"/>
          <w:lang w:val="es-DO"/>
        </w:rPr>
        <w:t>. El quehacer institucional se enfoca en la consecución del Plan Estratégico Institucional 2020</w:t>
      </w:r>
      <w:r w:rsidR="004F522A">
        <w:rPr>
          <w:rFonts w:eastAsia="Times New Roman" w:cstheme="minorHAnsi"/>
          <w:lang w:val="es-DO"/>
        </w:rPr>
        <w:t>-</w:t>
      </w:r>
      <w:r w:rsidRPr="00F01E01">
        <w:rPr>
          <w:rFonts w:eastAsia="Times New Roman" w:cstheme="minorHAnsi"/>
          <w:lang w:val="es-DO"/>
        </w:rPr>
        <w:t xml:space="preserve">2024. </w:t>
      </w:r>
    </w:p>
    <w:p w14:paraId="0C092FEF" w14:textId="3BD69141" w:rsidR="007D0ABA" w:rsidRPr="002D3F0D" w:rsidRDefault="00585DAB" w:rsidP="00A40928">
      <w:pPr>
        <w:spacing w:after="240" w:line="276" w:lineRule="auto"/>
        <w:ind w:left="851" w:right="695"/>
        <w:jc w:val="both"/>
        <w:rPr>
          <w:color w:val="FF0000"/>
          <w:lang w:val="es-DO"/>
        </w:rPr>
      </w:pPr>
      <w:r w:rsidRPr="00585DAB">
        <w:rPr>
          <w:lang w:val="es-DO"/>
        </w:rPr>
        <w:t>El Plan Operativo Anual (POA) 202</w:t>
      </w:r>
      <w:r w:rsidR="008C003E">
        <w:rPr>
          <w:lang w:val="es-DO"/>
        </w:rPr>
        <w:t>4</w:t>
      </w:r>
      <w:r w:rsidRPr="00585DAB">
        <w:rPr>
          <w:lang w:val="es-DO"/>
        </w:rPr>
        <w:t xml:space="preserve"> se aprobó en el acta del Consejo del Poder Judicial núm. </w:t>
      </w:r>
      <w:r w:rsidR="0026092F">
        <w:rPr>
          <w:lang w:val="es-DO"/>
        </w:rPr>
        <w:t>43</w:t>
      </w:r>
      <w:r w:rsidRPr="00585DAB">
        <w:rPr>
          <w:lang w:val="es-DO"/>
        </w:rPr>
        <w:t xml:space="preserve">-2023, en su Sesión Ordinaria celebrada el </w:t>
      </w:r>
      <w:r w:rsidR="00592FB5">
        <w:rPr>
          <w:lang w:val="es-DO"/>
        </w:rPr>
        <w:t>19 de diciembre</w:t>
      </w:r>
      <w:r w:rsidRPr="00585DAB">
        <w:rPr>
          <w:lang w:val="es-DO"/>
        </w:rPr>
        <w:t xml:space="preserve"> de 2023, con un total de 2</w:t>
      </w:r>
      <w:r w:rsidR="00592FB5">
        <w:rPr>
          <w:lang w:val="es-DO"/>
        </w:rPr>
        <w:t>0</w:t>
      </w:r>
      <w:r w:rsidRPr="00585DAB">
        <w:rPr>
          <w:lang w:val="es-DO"/>
        </w:rPr>
        <w:t xml:space="preserve"> proyectos</w:t>
      </w:r>
      <w:r w:rsidR="00C14B1F">
        <w:rPr>
          <w:lang w:val="es-DO"/>
        </w:rPr>
        <w:t>.</w:t>
      </w:r>
      <w:r w:rsidRPr="00585DAB">
        <w:rPr>
          <w:lang w:val="es-DO"/>
        </w:rPr>
        <w:t xml:space="preserve"> </w:t>
      </w:r>
      <w:r w:rsidR="00C14B1F">
        <w:rPr>
          <w:lang w:val="es-DO"/>
        </w:rPr>
        <w:t xml:space="preserve">En función del alcance definido para el </w:t>
      </w:r>
      <w:r w:rsidR="00D655E4">
        <w:rPr>
          <w:lang w:val="es-DO"/>
        </w:rPr>
        <w:t xml:space="preserve">año 2024, </w:t>
      </w:r>
      <w:r w:rsidR="00CB3402">
        <w:rPr>
          <w:lang w:val="es-DO"/>
        </w:rPr>
        <w:t xml:space="preserve">al cierre del </w:t>
      </w:r>
      <w:r w:rsidR="0088652B" w:rsidRPr="0088652B">
        <w:rPr>
          <w:lang w:val="es-DO"/>
        </w:rPr>
        <w:t xml:space="preserve">30 de septiembre </w:t>
      </w:r>
      <w:r w:rsidR="0074621A">
        <w:rPr>
          <w:lang w:val="es-DO"/>
        </w:rPr>
        <w:t>del 2024</w:t>
      </w:r>
      <w:r w:rsidR="00CB3402">
        <w:rPr>
          <w:lang w:val="es-DO"/>
        </w:rPr>
        <w:t xml:space="preserve">, </w:t>
      </w:r>
      <w:r w:rsidR="00D655E4">
        <w:rPr>
          <w:lang w:val="es-DO"/>
        </w:rPr>
        <w:t>se ha asignado</w:t>
      </w:r>
      <w:r w:rsidR="00CB3402">
        <w:rPr>
          <w:lang w:val="es-DO"/>
        </w:rPr>
        <w:t xml:space="preserve"> a los proyectos </w:t>
      </w:r>
      <w:r w:rsidR="005B47F2">
        <w:rPr>
          <w:lang w:val="es-DO"/>
        </w:rPr>
        <w:t xml:space="preserve">estratégicos un </w:t>
      </w:r>
      <w:r w:rsidR="005B47F2" w:rsidRPr="00585DAB">
        <w:rPr>
          <w:lang w:val="es-DO"/>
        </w:rPr>
        <w:t>presupuesto</w:t>
      </w:r>
      <w:r w:rsidRPr="00585DAB">
        <w:rPr>
          <w:lang w:val="es-DO"/>
        </w:rPr>
        <w:t xml:space="preserve"> </w:t>
      </w:r>
      <w:r w:rsidR="00CB3402">
        <w:rPr>
          <w:lang w:val="es-DO"/>
        </w:rPr>
        <w:t xml:space="preserve">total de </w:t>
      </w:r>
      <w:r w:rsidRPr="005070A6">
        <w:rPr>
          <w:lang w:val="es-DO"/>
        </w:rPr>
        <w:t>RD$</w:t>
      </w:r>
      <w:r w:rsidR="009C684B" w:rsidRPr="005070A6">
        <w:rPr>
          <w:lang w:val="es-DO"/>
        </w:rPr>
        <w:t>668,276,128.07</w:t>
      </w:r>
      <w:r w:rsidRPr="005070A6">
        <w:rPr>
          <w:lang w:val="es-DO"/>
        </w:rPr>
        <w:t xml:space="preserve">, </w:t>
      </w:r>
      <w:r w:rsidRPr="00DB0B27">
        <w:rPr>
          <w:lang w:val="es-DO"/>
        </w:rPr>
        <w:t xml:space="preserve">siendo </w:t>
      </w:r>
      <w:r w:rsidR="00333E59" w:rsidRPr="00DB0B27">
        <w:rPr>
          <w:lang w:val="es-DO"/>
        </w:rPr>
        <w:t xml:space="preserve">en su totalidad </w:t>
      </w:r>
      <w:r w:rsidRPr="00DB0B27">
        <w:rPr>
          <w:lang w:val="es-DO"/>
        </w:rPr>
        <w:t>recursos internos de la Institución.</w:t>
      </w:r>
      <w:r w:rsidR="001E1D57" w:rsidRPr="00DB0B27">
        <w:rPr>
          <w:lang w:val="es-DO"/>
        </w:rPr>
        <w:t xml:space="preserve"> </w:t>
      </w:r>
      <w:r w:rsidR="00287921" w:rsidRPr="00DB0B27">
        <w:rPr>
          <w:lang w:val="es-DO"/>
        </w:rPr>
        <w:t xml:space="preserve">Al cierre del </w:t>
      </w:r>
      <w:r w:rsidR="00DB0B27" w:rsidRPr="00DB0B27">
        <w:rPr>
          <w:lang w:val="es-DO"/>
        </w:rPr>
        <w:t>tercer</w:t>
      </w:r>
      <w:r w:rsidR="00287921" w:rsidRPr="00DB0B27">
        <w:rPr>
          <w:lang w:val="es-DO"/>
        </w:rPr>
        <w:t xml:space="preserve"> trimest</w:t>
      </w:r>
      <w:r w:rsidR="00D428C7" w:rsidRPr="00DB0B27">
        <w:rPr>
          <w:lang w:val="es-DO"/>
        </w:rPr>
        <w:t>r</w:t>
      </w:r>
      <w:r w:rsidR="00BC468E" w:rsidRPr="00DB0B27">
        <w:rPr>
          <w:lang w:val="es-DO"/>
        </w:rPr>
        <w:t xml:space="preserve">e </w:t>
      </w:r>
      <w:r w:rsidR="00D428C7" w:rsidRPr="00DB0B27">
        <w:rPr>
          <w:lang w:val="es-DO"/>
        </w:rPr>
        <w:t>del 2024</w:t>
      </w:r>
      <w:r w:rsidR="00BC468E" w:rsidRPr="00DB0B27">
        <w:rPr>
          <w:lang w:val="es-DO"/>
        </w:rPr>
        <w:t xml:space="preserve">, </w:t>
      </w:r>
      <w:r w:rsidR="00D428C7" w:rsidRPr="00DB0B27">
        <w:rPr>
          <w:lang w:val="es-DO"/>
        </w:rPr>
        <w:t>fue</w:t>
      </w:r>
      <w:r w:rsidR="00BC468E" w:rsidRPr="00DB0B27">
        <w:rPr>
          <w:lang w:val="es-DO"/>
        </w:rPr>
        <w:t xml:space="preserve"> </w:t>
      </w:r>
      <w:r w:rsidR="00D428C7" w:rsidRPr="00DB0B27">
        <w:rPr>
          <w:lang w:val="es-DO"/>
        </w:rPr>
        <w:t>ejecutado un total de</w:t>
      </w:r>
      <w:r w:rsidR="00BC468E" w:rsidRPr="00DB0B27">
        <w:rPr>
          <w:lang w:val="es-DO"/>
        </w:rPr>
        <w:t xml:space="preserve"> </w:t>
      </w:r>
      <w:r w:rsidR="00BC468E" w:rsidRPr="002D3F0D">
        <w:rPr>
          <w:lang w:val="es-DO"/>
        </w:rPr>
        <w:t>RD$</w:t>
      </w:r>
      <w:r w:rsidR="005070A6" w:rsidRPr="002D3F0D">
        <w:rPr>
          <w:lang w:val="es-DO"/>
        </w:rPr>
        <w:t>215</w:t>
      </w:r>
      <w:r w:rsidR="00616F8B" w:rsidRPr="002D3F0D">
        <w:rPr>
          <w:lang w:val="es-DO"/>
        </w:rPr>
        <w:t>,758,259.74</w:t>
      </w:r>
      <w:r w:rsidR="00BC468E" w:rsidRPr="002D3F0D">
        <w:rPr>
          <w:lang w:val="es-DO"/>
        </w:rPr>
        <w:t xml:space="preserve">, </w:t>
      </w:r>
      <w:r w:rsidR="00BC468E" w:rsidRPr="00DB0B27">
        <w:rPr>
          <w:lang w:val="es-DO"/>
        </w:rPr>
        <w:t xml:space="preserve">representando </w:t>
      </w:r>
      <w:r w:rsidR="002137BB" w:rsidRPr="00DB0B27">
        <w:rPr>
          <w:lang w:val="es-DO"/>
        </w:rPr>
        <w:t xml:space="preserve">un </w:t>
      </w:r>
      <w:r w:rsidR="00DD2FC9" w:rsidRPr="002D3F0D">
        <w:rPr>
          <w:lang w:val="es-DO"/>
        </w:rPr>
        <w:t>3</w:t>
      </w:r>
      <w:r w:rsidR="00833B81" w:rsidRPr="002D3F0D">
        <w:rPr>
          <w:lang w:val="es-DO"/>
        </w:rPr>
        <w:t>2</w:t>
      </w:r>
      <w:r w:rsidR="002137BB" w:rsidRPr="002D3F0D">
        <w:rPr>
          <w:lang w:val="es-DO"/>
        </w:rPr>
        <w:t xml:space="preserve">% </w:t>
      </w:r>
      <w:r w:rsidR="002137BB" w:rsidRPr="00DB0B27">
        <w:rPr>
          <w:lang w:val="es-DO"/>
        </w:rPr>
        <w:t>del presupuesto asignado</w:t>
      </w:r>
      <w:r w:rsidR="00BC468E" w:rsidRPr="00DB0B27">
        <w:rPr>
          <w:lang w:val="es-DO"/>
        </w:rPr>
        <w:t xml:space="preserve"> y un total </w:t>
      </w:r>
      <w:r w:rsidR="001E1D57" w:rsidRPr="002D3F0D">
        <w:rPr>
          <w:lang w:val="es-DO"/>
        </w:rPr>
        <w:t>comprometi</w:t>
      </w:r>
      <w:r w:rsidR="00BC468E" w:rsidRPr="002D3F0D">
        <w:rPr>
          <w:lang w:val="es-DO"/>
        </w:rPr>
        <w:t>do</w:t>
      </w:r>
      <w:r w:rsidR="00BC468E" w:rsidRPr="00DB0B27">
        <w:rPr>
          <w:lang w:val="es-DO"/>
        </w:rPr>
        <w:t xml:space="preserve"> o </w:t>
      </w:r>
      <w:r w:rsidR="00833B81" w:rsidRPr="00DB0B27">
        <w:rPr>
          <w:lang w:val="es-DO"/>
        </w:rPr>
        <w:t>c</w:t>
      </w:r>
      <w:r w:rsidR="00BC468E" w:rsidRPr="00DB0B27">
        <w:rPr>
          <w:lang w:val="es-DO"/>
        </w:rPr>
        <w:t xml:space="preserve">ertificado por la Dirección Financiera del Poder Judicial, </w:t>
      </w:r>
      <w:r w:rsidR="00BC468E" w:rsidRPr="002D3F0D">
        <w:rPr>
          <w:lang w:val="es-DO"/>
        </w:rPr>
        <w:t>de RD$</w:t>
      </w:r>
      <w:r w:rsidR="00DD2FC9" w:rsidRPr="002D3F0D">
        <w:rPr>
          <w:lang w:val="es-DO"/>
        </w:rPr>
        <w:t>358</w:t>
      </w:r>
      <w:r w:rsidR="009C684B" w:rsidRPr="002D3F0D">
        <w:rPr>
          <w:lang w:val="es-DO"/>
        </w:rPr>
        <w:t>,</w:t>
      </w:r>
      <w:r w:rsidR="00DD2FC9" w:rsidRPr="002D3F0D">
        <w:rPr>
          <w:lang w:val="es-DO"/>
        </w:rPr>
        <w:t>051</w:t>
      </w:r>
      <w:r w:rsidR="009C684B" w:rsidRPr="002D3F0D">
        <w:rPr>
          <w:lang w:val="es-DO"/>
        </w:rPr>
        <w:t>,</w:t>
      </w:r>
      <w:r w:rsidR="00E01A73" w:rsidRPr="002D3F0D">
        <w:rPr>
          <w:lang w:val="es-DO"/>
        </w:rPr>
        <w:t>071</w:t>
      </w:r>
      <w:r w:rsidR="009C684B" w:rsidRPr="002D3F0D">
        <w:rPr>
          <w:lang w:val="es-DO"/>
        </w:rPr>
        <w:t>.</w:t>
      </w:r>
      <w:r w:rsidR="00E01A73" w:rsidRPr="002D3F0D">
        <w:rPr>
          <w:lang w:val="es-DO"/>
        </w:rPr>
        <w:t>8</w:t>
      </w:r>
      <w:r w:rsidR="009C684B" w:rsidRPr="002D3F0D">
        <w:rPr>
          <w:lang w:val="es-DO"/>
        </w:rPr>
        <w:t>8</w:t>
      </w:r>
      <w:r w:rsidR="009B69CE" w:rsidRPr="002D3F0D">
        <w:rPr>
          <w:lang w:val="es-DO"/>
        </w:rPr>
        <w:t xml:space="preserve">, </w:t>
      </w:r>
      <w:r w:rsidR="009B69CE" w:rsidRPr="00DB0B27">
        <w:rPr>
          <w:lang w:val="es-DO"/>
        </w:rPr>
        <w:t xml:space="preserve">siendo un </w:t>
      </w:r>
      <w:r w:rsidR="00E01A73" w:rsidRPr="002D3F0D">
        <w:rPr>
          <w:lang w:val="es-DO"/>
        </w:rPr>
        <w:t>54</w:t>
      </w:r>
      <w:r w:rsidR="006A24FD" w:rsidRPr="002D3F0D">
        <w:rPr>
          <w:lang w:val="es-DO"/>
        </w:rPr>
        <w:t xml:space="preserve">% </w:t>
      </w:r>
      <w:r w:rsidR="006A24FD" w:rsidRPr="00DB0B27">
        <w:rPr>
          <w:lang w:val="es-DO"/>
        </w:rPr>
        <w:t>de lo asignado</w:t>
      </w:r>
      <w:r w:rsidR="00BC468E" w:rsidRPr="00DB0B27">
        <w:rPr>
          <w:lang w:val="es-DO"/>
        </w:rPr>
        <w:t xml:space="preserve">. </w:t>
      </w:r>
      <w:r w:rsidRPr="00DB0B27">
        <w:rPr>
          <w:lang w:val="es-DO"/>
        </w:rPr>
        <w:t xml:space="preserve">Cabe destacar que estos datos no contemplan los proyectos del Registro Inmobiliario ni de la Escuela Nacional de la Judicatura, ya que dichos órganos formulan su Plan Operativo Anual </w:t>
      </w:r>
      <w:r w:rsidRPr="00585DAB">
        <w:rPr>
          <w:lang w:val="es-DO"/>
        </w:rPr>
        <w:t>de manera independiente.</w:t>
      </w:r>
      <w:r w:rsidR="008964A4" w:rsidRPr="008964A4">
        <w:rPr>
          <w:lang w:val="es-DO"/>
        </w:rPr>
        <w:t xml:space="preserve"> </w:t>
      </w:r>
    </w:p>
    <w:p w14:paraId="3F87CDA6" w14:textId="1089C068" w:rsidR="00A40928" w:rsidRDefault="00464197" w:rsidP="00A40928">
      <w:pPr>
        <w:spacing w:after="240" w:line="276" w:lineRule="auto"/>
        <w:ind w:left="851" w:right="695"/>
        <w:jc w:val="both"/>
        <w:rPr>
          <w:lang w:val="es-DO"/>
        </w:rPr>
      </w:pPr>
      <w:r>
        <w:rPr>
          <w:lang w:val="es-DO"/>
        </w:rPr>
        <w:t xml:space="preserve">Los </w:t>
      </w:r>
      <w:r w:rsidR="008207C3">
        <w:rPr>
          <w:lang w:val="es-DO"/>
        </w:rPr>
        <w:t xml:space="preserve">20 </w:t>
      </w:r>
      <w:r>
        <w:rPr>
          <w:lang w:val="es-DO"/>
        </w:rPr>
        <w:t>pro</w:t>
      </w:r>
      <w:r w:rsidR="008207C3">
        <w:rPr>
          <w:lang w:val="es-DO"/>
        </w:rPr>
        <w:t>yectos definidos como prioritarios para este año 2024 son los siguiente</w:t>
      </w:r>
      <w:r w:rsidR="00E56373">
        <w:rPr>
          <w:lang w:val="es-DO"/>
        </w:rPr>
        <w:t>s:</w:t>
      </w:r>
    </w:p>
    <w:tbl>
      <w:tblPr>
        <w:tblW w:w="9214" w:type="dxa"/>
        <w:tblInd w:w="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86A2C" w:rsidRPr="00F60936" w14:paraId="6FEF1FE1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E2B5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Actualización del Modelo Operativo de la Gestión Documental</w:t>
            </w:r>
          </w:p>
        </w:tc>
      </w:tr>
      <w:tr w:rsidR="00586A2C" w:rsidRPr="00F60936" w14:paraId="7585FD6F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EAAE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Adecuación de sedes para Infraestructura Digna y Accesible</w:t>
            </w:r>
          </w:p>
        </w:tc>
      </w:tr>
      <w:tr w:rsidR="00586A2C" w:rsidRPr="00F60936" w14:paraId="4DFC423D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7E91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Agenda de Participación Social PJ Nacional e Internacional</w:t>
            </w:r>
          </w:p>
        </w:tc>
      </w:tr>
      <w:tr w:rsidR="00586A2C" w:rsidRPr="00F60936" w14:paraId="6B290DF0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F586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Apertura de la sede Santo Domingo Este</w:t>
            </w:r>
          </w:p>
        </w:tc>
      </w:tr>
      <w:tr w:rsidR="00586A2C" w:rsidRPr="00F60936" w14:paraId="62B4BCE8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E7C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Identidad Institucional &amp; Accesibilidad-Usabilidad Portales Web</w:t>
            </w:r>
          </w:p>
        </w:tc>
      </w:tr>
      <w:tr w:rsidR="00586A2C" w:rsidRPr="00F60936" w14:paraId="4353ED18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0385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Implementación de la Política de Comunicaciones</w:t>
            </w:r>
          </w:p>
        </w:tc>
      </w:tr>
      <w:tr w:rsidR="00586A2C" w:rsidRPr="00F60936" w14:paraId="04703AF3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7B27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Implementación Sistema de Gestión de Recursos (ERP)</w:t>
            </w:r>
          </w:p>
        </w:tc>
      </w:tr>
      <w:tr w:rsidR="00586A2C" w:rsidRPr="00586A2C" w14:paraId="607310FC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1D18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Interoperabilidad de la Justicia</w:t>
            </w:r>
          </w:p>
        </w:tc>
      </w:tr>
      <w:tr w:rsidR="00586A2C" w:rsidRPr="00F60936" w14:paraId="212FEFE2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9A2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Mecanismos No Adversariales de Resolución de Conflictos</w:t>
            </w:r>
          </w:p>
        </w:tc>
      </w:tr>
      <w:tr w:rsidR="00586A2C" w:rsidRPr="00F60936" w14:paraId="2A7AD2FA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762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Modelo de Atención al Usuario</w:t>
            </w:r>
          </w:p>
        </w:tc>
      </w:tr>
      <w:tr w:rsidR="00586A2C" w:rsidRPr="00F60936" w14:paraId="29EB7563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9BA2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Modelo Operativo y Sistema Integral de Gestión de la Calidad</w:t>
            </w:r>
          </w:p>
        </w:tc>
      </w:tr>
      <w:tr w:rsidR="00586A2C" w:rsidRPr="00586A2C" w14:paraId="181B5B8A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2125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Optimización Procesal Penal</w:t>
            </w:r>
          </w:p>
        </w:tc>
      </w:tr>
      <w:tr w:rsidR="00586A2C" w:rsidRPr="00586A2C" w14:paraId="71DAA53E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8177" w14:textId="69CCB873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Planificación Estratégica</w:t>
            </w:r>
            <w:r w:rsidR="005C534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(Escenarios</w:t>
            </w:r>
            <w:r w:rsidR="00F314E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)</w:t>
            </w:r>
          </w:p>
        </w:tc>
      </w:tr>
      <w:tr w:rsidR="00586A2C" w:rsidRPr="00F60936" w14:paraId="2BB1AC37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4D4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Sistema de Evaluación del Desempeño</w:t>
            </w:r>
          </w:p>
        </w:tc>
      </w:tr>
      <w:tr w:rsidR="00586A2C" w:rsidRPr="00586A2C" w14:paraId="620C2D57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95EB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Sistema Preventivo Disciplinario</w:t>
            </w:r>
          </w:p>
        </w:tc>
      </w:tr>
      <w:tr w:rsidR="00586A2C" w:rsidRPr="00F60936" w14:paraId="56E2F461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3BB3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Transformación Cultural y Gestión del Cambio</w:t>
            </w:r>
          </w:p>
        </w:tc>
      </w:tr>
      <w:tr w:rsidR="00586A2C" w:rsidRPr="00586A2C" w14:paraId="576657CC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0979" w14:textId="77777777" w:rsidR="00586A2C" w:rsidRPr="00586A2C" w:rsidRDefault="00586A2C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Tratamiento Bajo Supervisión Judicial</w:t>
            </w:r>
          </w:p>
        </w:tc>
      </w:tr>
      <w:tr w:rsidR="00586A2C" w:rsidRPr="00F60936" w14:paraId="0599057C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5175" w14:textId="478E6063" w:rsidR="00586A2C" w:rsidRPr="00586A2C" w:rsidRDefault="00586A2C" w:rsidP="0058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</w:t>
            </w: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Transformación Digital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, conformado por</w:t>
            </w:r>
            <w:r w:rsidRPr="00586A2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:</w:t>
            </w:r>
          </w:p>
          <w:p w14:paraId="0C431C15" w14:textId="54789E81" w:rsidR="00586A2C" w:rsidRPr="00AF2263" w:rsidRDefault="00586A2C" w:rsidP="00AF2263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AF226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Sistema de Gestión de Casos </w:t>
            </w:r>
          </w:p>
        </w:tc>
      </w:tr>
      <w:tr w:rsidR="00586A2C" w:rsidRPr="00586A2C" w14:paraId="4DB17C12" w14:textId="77777777" w:rsidTr="00586A2C">
        <w:trPr>
          <w:trHeight w:val="2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518F7" w14:textId="77777777" w:rsidR="00586A2C" w:rsidRDefault="00AF2263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Audiencias Virtuales</w:t>
            </w:r>
          </w:p>
          <w:p w14:paraId="17986D9A" w14:textId="74A95FF6" w:rsidR="00AF2263" w:rsidRPr="00586A2C" w:rsidRDefault="00AF2263" w:rsidP="00586A2C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Acceso Digital</w:t>
            </w:r>
          </w:p>
        </w:tc>
      </w:tr>
    </w:tbl>
    <w:p w14:paraId="1CAB41B9" w14:textId="77777777" w:rsidR="00586A2C" w:rsidRDefault="00586A2C" w:rsidP="00AF2263">
      <w:pPr>
        <w:spacing w:after="240" w:line="276" w:lineRule="auto"/>
        <w:ind w:right="695"/>
        <w:jc w:val="both"/>
        <w:rPr>
          <w:lang w:val="es-DO"/>
        </w:rPr>
      </w:pPr>
    </w:p>
    <w:p w14:paraId="70D13575" w14:textId="5876EB7C" w:rsidR="00777302" w:rsidRPr="00F1661F" w:rsidRDefault="00777302" w:rsidP="00F1661F">
      <w:pPr>
        <w:spacing w:after="240" w:line="276" w:lineRule="auto"/>
        <w:ind w:left="851" w:right="695"/>
        <w:jc w:val="both"/>
        <w:rPr>
          <w:lang w:val="es-DO"/>
        </w:rPr>
      </w:pPr>
      <w:r w:rsidRPr="00F1661F">
        <w:rPr>
          <w:lang w:val="es-DO"/>
        </w:rPr>
        <w:t xml:space="preserve">Como parte del seguimiento realizado a </w:t>
      </w:r>
      <w:r w:rsidR="00875367" w:rsidRPr="00F1661F">
        <w:rPr>
          <w:lang w:val="es-DO"/>
        </w:rPr>
        <w:t xml:space="preserve">estos </w:t>
      </w:r>
      <w:r w:rsidRPr="00F1661F">
        <w:rPr>
          <w:lang w:val="es-DO"/>
        </w:rPr>
        <w:t xml:space="preserve">proyectos, </w:t>
      </w:r>
      <w:r w:rsidR="00675AA8" w:rsidRPr="00F1661F">
        <w:rPr>
          <w:lang w:val="es-DO"/>
        </w:rPr>
        <w:t xml:space="preserve">en el presente informe se exponen los principales avances </w:t>
      </w:r>
      <w:r w:rsidR="006E235B" w:rsidRPr="00F1661F">
        <w:rPr>
          <w:lang w:val="es-DO"/>
        </w:rPr>
        <w:t xml:space="preserve">del portafolio, así como </w:t>
      </w:r>
      <w:r w:rsidR="00B7458B" w:rsidRPr="00F1661F">
        <w:rPr>
          <w:lang w:val="es-DO"/>
        </w:rPr>
        <w:t>el porcentaje de avance general, siendo un</w:t>
      </w:r>
      <w:r w:rsidR="00B7458B" w:rsidRPr="003957C0">
        <w:rPr>
          <w:color w:val="FF0000"/>
          <w:lang w:val="es-DO"/>
        </w:rPr>
        <w:t xml:space="preserve"> </w:t>
      </w:r>
      <w:r w:rsidR="00E97F3F">
        <w:rPr>
          <w:lang w:val="es-DO"/>
        </w:rPr>
        <w:t>6</w:t>
      </w:r>
      <w:r w:rsidR="00E018A3">
        <w:rPr>
          <w:lang w:val="es-DO"/>
        </w:rPr>
        <w:t>6</w:t>
      </w:r>
      <w:r w:rsidR="00F80B1F">
        <w:rPr>
          <w:lang w:val="es-DO"/>
        </w:rPr>
        <w:t>%</w:t>
      </w:r>
      <w:r w:rsidR="00813CCE">
        <w:rPr>
          <w:lang w:val="es-DO"/>
        </w:rPr>
        <w:t>,</w:t>
      </w:r>
      <w:r w:rsidR="00B7458B" w:rsidRPr="00813CCE">
        <w:rPr>
          <w:lang w:val="es-DO"/>
        </w:rPr>
        <w:t xml:space="preserve"> </w:t>
      </w:r>
      <w:r w:rsidR="00B7458B" w:rsidRPr="00F1661F">
        <w:rPr>
          <w:lang w:val="es-DO"/>
        </w:rPr>
        <w:t xml:space="preserve">al corte del </w:t>
      </w:r>
      <w:r w:rsidR="00E97F3F">
        <w:rPr>
          <w:lang w:val="es-DO"/>
        </w:rPr>
        <w:t>30</w:t>
      </w:r>
      <w:r w:rsidR="0074621A">
        <w:rPr>
          <w:lang w:val="es-DO"/>
        </w:rPr>
        <w:t xml:space="preserve"> de </w:t>
      </w:r>
      <w:r w:rsidR="00E97F3F">
        <w:rPr>
          <w:lang w:val="es-DO"/>
        </w:rPr>
        <w:t>septiembre</w:t>
      </w:r>
      <w:r w:rsidR="0074621A">
        <w:rPr>
          <w:lang w:val="es-DO"/>
        </w:rPr>
        <w:t xml:space="preserve"> del 2024</w:t>
      </w:r>
      <w:r w:rsidR="00B7458B" w:rsidRPr="00F1661F">
        <w:rPr>
          <w:lang w:val="es-DO"/>
        </w:rPr>
        <w:t>.</w:t>
      </w:r>
    </w:p>
    <w:p w14:paraId="2993D7F9" w14:textId="77777777" w:rsidR="00F80B1F" w:rsidRDefault="00F80B1F" w:rsidP="00F80B1F">
      <w:pPr>
        <w:pStyle w:val="Ttulo1"/>
        <w:numPr>
          <w:ilvl w:val="0"/>
          <w:numId w:val="0"/>
        </w:numPr>
        <w:spacing w:before="0"/>
        <w:rPr>
          <w:rFonts w:asciiTheme="minorHAnsi" w:hAnsiTheme="minorHAnsi" w:cstheme="minorBidi"/>
          <w:color w:val="auto"/>
          <w:sz w:val="6"/>
          <w:szCs w:val="6"/>
        </w:rPr>
      </w:pPr>
      <w:bookmarkStart w:id="1" w:name="_Toc47904371"/>
      <w:bookmarkStart w:id="2" w:name="_Toc48865047"/>
      <w:bookmarkStart w:id="3" w:name="_Toc132099227"/>
    </w:p>
    <w:p w14:paraId="3A880937" w14:textId="77777777" w:rsidR="000B3446" w:rsidRDefault="000B3446" w:rsidP="000B3446">
      <w:pPr>
        <w:rPr>
          <w:lang w:val="es-DO"/>
        </w:rPr>
      </w:pPr>
    </w:p>
    <w:p w14:paraId="20586728" w14:textId="60FB77E7" w:rsidR="004E74CF" w:rsidRPr="00F87AD7" w:rsidRDefault="004E74CF" w:rsidP="00F80B1F">
      <w:pPr>
        <w:pStyle w:val="Ttulo1"/>
        <w:numPr>
          <w:ilvl w:val="0"/>
          <w:numId w:val="0"/>
        </w:numPr>
        <w:spacing w:before="0"/>
        <w:rPr>
          <w:rFonts w:asciiTheme="minorHAnsi" w:hAnsiTheme="minorHAnsi" w:cstheme="minorBidi"/>
          <w:color w:val="auto"/>
        </w:rPr>
      </w:pPr>
      <w:r w:rsidRPr="00F87AD7">
        <w:rPr>
          <w:rFonts w:asciiTheme="minorHAnsi" w:hAnsiTheme="minorHAnsi" w:cstheme="minorBidi"/>
          <w:color w:val="auto"/>
        </w:rPr>
        <w:lastRenderedPageBreak/>
        <w:t xml:space="preserve">Estatus del </w:t>
      </w:r>
      <w:r w:rsidRPr="550896CF">
        <w:rPr>
          <w:rFonts w:asciiTheme="minorHAnsi" w:hAnsiTheme="minorHAnsi" w:cstheme="minorBidi"/>
          <w:color w:val="auto"/>
        </w:rPr>
        <w:t>Portafolio de Proyectos</w:t>
      </w:r>
      <w:r w:rsidR="00BB71E0">
        <w:rPr>
          <w:rFonts w:asciiTheme="minorHAnsi" w:hAnsiTheme="minorHAnsi" w:cstheme="minorBidi"/>
          <w:color w:val="auto"/>
        </w:rPr>
        <w:t xml:space="preserve"> POA</w:t>
      </w:r>
      <w:r w:rsidRPr="00F87AD7">
        <w:rPr>
          <w:rFonts w:asciiTheme="minorHAnsi" w:hAnsiTheme="minorHAnsi" w:cstheme="minorBidi"/>
          <w:color w:val="auto"/>
        </w:rPr>
        <w:t xml:space="preserve"> 202</w:t>
      </w:r>
      <w:bookmarkEnd w:id="1"/>
      <w:bookmarkEnd w:id="2"/>
      <w:r w:rsidR="00F80B1F">
        <w:rPr>
          <w:rFonts w:asciiTheme="minorHAnsi" w:hAnsiTheme="minorHAnsi" w:cstheme="minorBidi"/>
          <w:color w:val="auto"/>
        </w:rPr>
        <w:t>4</w:t>
      </w:r>
      <w:r w:rsidRPr="00F87AD7">
        <w:rPr>
          <w:rFonts w:asciiTheme="minorHAnsi" w:hAnsiTheme="minorHAnsi" w:cstheme="minorBidi"/>
          <w:color w:val="auto"/>
        </w:rPr>
        <w:t xml:space="preserve">, al cierre del </w:t>
      </w:r>
      <w:r w:rsidR="00E97F3F">
        <w:rPr>
          <w:rFonts w:asciiTheme="minorHAnsi" w:hAnsiTheme="minorHAnsi" w:cstheme="minorBidi"/>
          <w:color w:val="auto"/>
        </w:rPr>
        <w:t>tercer</w:t>
      </w:r>
      <w:r w:rsidR="007332DB">
        <w:rPr>
          <w:rFonts w:asciiTheme="minorHAnsi" w:hAnsiTheme="minorHAnsi" w:cstheme="minorBidi"/>
          <w:color w:val="auto"/>
        </w:rPr>
        <w:t xml:space="preserve"> trimestre</w:t>
      </w:r>
      <w:r w:rsidR="001521AF">
        <w:rPr>
          <w:rFonts w:asciiTheme="minorHAnsi" w:hAnsiTheme="minorHAnsi" w:cstheme="minorBidi"/>
          <w:color w:val="auto"/>
        </w:rPr>
        <w:t>.</w:t>
      </w:r>
      <w:r w:rsidR="007332DB">
        <w:rPr>
          <w:rFonts w:asciiTheme="minorHAnsi" w:hAnsiTheme="minorHAnsi" w:cstheme="minorBidi"/>
          <w:color w:val="auto"/>
        </w:rPr>
        <w:t xml:space="preserve"> </w:t>
      </w:r>
      <w:bookmarkEnd w:id="3"/>
    </w:p>
    <w:p w14:paraId="061F3D62" w14:textId="77777777" w:rsidR="00C40B25" w:rsidRDefault="00C40B25" w:rsidP="00C40B25">
      <w:pPr>
        <w:spacing w:after="0" w:line="240" w:lineRule="auto"/>
        <w:jc w:val="both"/>
        <w:rPr>
          <w:lang w:val="es-DO"/>
        </w:rPr>
      </w:pPr>
    </w:p>
    <w:p w14:paraId="53018B3E" w14:textId="3DEEA041" w:rsidR="002C0BD8" w:rsidRPr="001C1062" w:rsidRDefault="00741E9F" w:rsidP="00447C26">
      <w:pPr>
        <w:spacing w:after="0" w:line="276" w:lineRule="auto"/>
        <w:jc w:val="both"/>
        <w:rPr>
          <w:lang w:val="es-DO"/>
        </w:rPr>
      </w:pPr>
      <w:r>
        <w:rPr>
          <w:lang w:val="es-DO"/>
        </w:rPr>
        <w:t>C</w:t>
      </w:r>
      <w:r w:rsidR="00CA3A6A">
        <w:rPr>
          <w:lang w:val="es-DO"/>
        </w:rPr>
        <w:t>onforme a la</w:t>
      </w:r>
      <w:r w:rsidR="003D6A6C" w:rsidRPr="001C1062">
        <w:rPr>
          <w:lang w:val="es-DO"/>
        </w:rPr>
        <w:t xml:space="preserve"> etapa</w:t>
      </w:r>
      <w:r w:rsidR="00E96C91">
        <w:rPr>
          <w:lang w:val="es-DO"/>
        </w:rPr>
        <w:t xml:space="preserve"> y fase en la que se encuentra cada</w:t>
      </w:r>
      <w:r w:rsidR="003D6A6C" w:rsidRPr="001C1062">
        <w:rPr>
          <w:lang w:val="es-DO"/>
        </w:rPr>
        <w:t xml:space="preserve"> proyecto</w:t>
      </w:r>
      <w:r w:rsidR="00212326">
        <w:rPr>
          <w:lang w:val="es-DO"/>
        </w:rPr>
        <w:t xml:space="preserve"> </w:t>
      </w:r>
      <w:r w:rsidR="003D6A6C" w:rsidRPr="001C1062">
        <w:rPr>
          <w:lang w:val="es-DO"/>
        </w:rPr>
        <w:t>del portafolio</w:t>
      </w:r>
      <w:r w:rsidR="00212326">
        <w:rPr>
          <w:lang w:val="es-DO"/>
        </w:rPr>
        <w:t>,</w:t>
      </w:r>
      <w:r w:rsidR="003D6A6C" w:rsidRPr="001C1062">
        <w:rPr>
          <w:lang w:val="es-DO"/>
        </w:rPr>
        <w:t xml:space="preserve"> al corte del </w:t>
      </w:r>
      <w:r w:rsidR="00E97F3F">
        <w:rPr>
          <w:lang w:val="es-DO"/>
        </w:rPr>
        <w:t>30 de septiembre</w:t>
      </w:r>
      <w:r w:rsidR="003D6A6C" w:rsidRPr="001C1062">
        <w:rPr>
          <w:lang w:val="es-DO"/>
        </w:rPr>
        <w:t xml:space="preserve">, </w:t>
      </w:r>
      <w:r w:rsidR="00CC0F2A">
        <w:rPr>
          <w:lang w:val="es-DO"/>
        </w:rPr>
        <w:t>19</w:t>
      </w:r>
      <w:r w:rsidR="00BB51A7">
        <w:rPr>
          <w:lang w:val="es-DO"/>
        </w:rPr>
        <w:t xml:space="preserve"> proyectos se encuentran en etapa de ejecució</w:t>
      </w:r>
      <w:r w:rsidR="007564FB">
        <w:rPr>
          <w:lang w:val="es-DO"/>
        </w:rPr>
        <w:t>n</w:t>
      </w:r>
      <w:r w:rsidR="00CC0F2A">
        <w:rPr>
          <w:lang w:val="es-DO"/>
        </w:rPr>
        <w:t xml:space="preserve"> y uno e</w:t>
      </w:r>
      <w:r w:rsidR="00081AB0">
        <w:rPr>
          <w:lang w:val="es-DO"/>
        </w:rPr>
        <w:t>n</w:t>
      </w:r>
      <w:r w:rsidR="00CC0F2A">
        <w:rPr>
          <w:lang w:val="es-DO"/>
        </w:rPr>
        <w:t xml:space="preserve"> </w:t>
      </w:r>
      <w:r w:rsidR="00963296">
        <w:rPr>
          <w:lang w:val="es-DO"/>
        </w:rPr>
        <w:t>e</w:t>
      </w:r>
      <w:r w:rsidR="00591448">
        <w:rPr>
          <w:lang w:val="es-DO"/>
        </w:rPr>
        <w:t>tapa</w:t>
      </w:r>
      <w:r w:rsidR="00CC0F2A">
        <w:rPr>
          <w:lang w:val="es-DO"/>
        </w:rPr>
        <w:t xml:space="preserve"> de evaluación</w:t>
      </w:r>
      <w:r w:rsidR="00205778">
        <w:rPr>
          <w:lang w:val="es-DO"/>
        </w:rPr>
        <w:t xml:space="preserve">. </w:t>
      </w:r>
      <w:r w:rsidR="00A71B36">
        <w:rPr>
          <w:lang w:val="es-DO"/>
        </w:rPr>
        <w:t>En c</w:t>
      </w:r>
      <w:r w:rsidR="00F638D2">
        <w:rPr>
          <w:lang w:val="es-DO"/>
        </w:rPr>
        <w:t>uan</w:t>
      </w:r>
      <w:r w:rsidR="004E46E1">
        <w:rPr>
          <w:lang w:val="es-DO"/>
        </w:rPr>
        <w:t>to</w:t>
      </w:r>
      <w:r w:rsidR="00F638D2">
        <w:rPr>
          <w:lang w:val="es-DO"/>
        </w:rPr>
        <w:t xml:space="preserve"> a las fases específicas</w:t>
      </w:r>
      <w:r w:rsidR="002A4AD4">
        <w:rPr>
          <w:lang w:val="es-DO"/>
        </w:rPr>
        <w:t xml:space="preserve">, </w:t>
      </w:r>
      <w:r w:rsidR="00994E07">
        <w:rPr>
          <w:lang w:val="es-DO"/>
        </w:rPr>
        <w:t xml:space="preserve">se tienen </w:t>
      </w:r>
      <w:r w:rsidR="00D75ADE">
        <w:rPr>
          <w:lang w:val="es-DO"/>
        </w:rPr>
        <w:t>8</w:t>
      </w:r>
      <w:r w:rsidR="002A4AD4">
        <w:rPr>
          <w:lang w:val="es-DO"/>
        </w:rPr>
        <w:t xml:space="preserve"> proyectos en fase de desarrollo,</w:t>
      </w:r>
      <w:r w:rsidR="00122780">
        <w:rPr>
          <w:lang w:val="es-DO"/>
        </w:rPr>
        <w:t xml:space="preserve"> </w:t>
      </w:r>
      <w:r w:rsidR="00D75ADE">
        <w:rPr>
          <w:lang w:val="es-DO"/>
        </w:rPr>
        <w:t xml:space="preserve">2 </w:t>
      </w:r>
      <w:r w:rsidR="00AD515D">
        <w:rPr>
          <w:lang w:val="es-DO"/>
        </w:rPr>
        <w:t xml:space="preserve">en fase de </w:t>
      </w:r>
      <w:r w:rsidR="003A3332">
        <w:rPr>
          <w:lang w:val="es-DO"/>
        </w:rPr>
        <w:t>p</w:t>
      </w:r>
      <w:r w:rsidR="00AD515D">
        <w:rPr>
          <w:lang w:val="es-DO"/>
        </w:rPr>
        <w:t>iloto</w:t>
      </w:r>
      <w:r w:rsidR="000B3446">
        <w:rPr>
          <w:lang w:val="es-DO"/>
        </w:rPr>
        <w:t xml:space="preserve"> y</w:t>
      </w:r>
      <w:r w:rsidR="00DB7673">
        <w:rPr>
          <w:lang w:val="es-DO"/>
        </w:rPr>
        <w:t xml:space="preserve"> </w:t>
      </w:r>
      <w:r w:rsidR="00D75ADE">
        <w:rPr>
          <w:lang w:val="es-DO"/>
        </w:rPr>
        <w:t>7</w:t>
      </w:r>
      <w:r w:rsidR="00DB7673">
        <w:rPr>
          <w:lang w:val="es-DO"/>
        </w:rPr>
        <w:t xml:space="preserve"> en fase de despliegue</w:t>
      </w:r>
      <w:r w:rsidR="00205778">
        <w:rPr>
          <w:lang w:val="es-DO"/>
        </w:rPr>
        <w:t xml:space="preserve"> (</w:t>
      </w:r>
      <w:r w:rsidR="00C20FE9">
        <w:rPr>
          <w:lang w:val="es-DO"/>
        </w:rPr>
        <w:t>incluido aquí el programa de Transformación Digital</w:t>
      </w:r>
      <w:r w:rsidR="000B3446">
        <w:rPr>
          <w:lang w:val="es-DO"/>
        </w:rPr>
        <w:t>,</w:t>
      </w:r>
      <w:r w:rsidR="00C20FE9">
        <w:rPr>
          <w:lang w:val="es-DO"/>
        </w:rPr>
        <w:t xml:space="preserve"> el cual incluye 3 proyectos</w:t>
      </w:r>
      <w:r w:rsidR="00BA136F">
        <w:rPr>
          <w:lang w:val="es-DO"/>
        </w:rPr>
        <w:t xml:space="preserve"> </w:t>
      </w:r>
      <w:r w:rsidR="00122780">
        <w:rPr>
          <w:lang w:val="es-DO"/>
        </w:rPr>
        <w:t>descritos previamente</w:t>
      </w:r>
      <w:r w:rsidR="00BA136F">
        <w:rPr>
          <w:lang w:val="es-DO"/>
        </w:rPr>
        <w:t>)</w:t>
      </w:r>
      <w:r w:rsidR="000B3446">
        <w:rPr>
          <w:lang w:val="es-DO"/>
        </w:rPr>
        <w:t>.</w:t>
      </w:r>
      <w:r w:rsidR="00AD515D">
        <w:rPr>
          <w:lang w:val="es-DO"/>
        </w:rPr>
        <w:t xml:space="preserve"> </w:t>
      </w:r>
      <w:r w:rsidR="003D6A6C" w:rsidRPr="001C1062">
        <w:rPr>
          <w:lang w:val="es-DO"/>
        </w:rPr>
        <w:t>A continuación,</w:t>
      </w:r>
      <w:r w:rsidR="00994E07">
        <w:rPr>
          <w:lang w:val="es-DO"/>
        </w:rPr>
        <w:t xml:space="preserve"> se </w:t>
      </w:r>
      <w:r w:rsidR="00E6288B">
        <w:rPr>
          <w:lang w:val="es-DO"/>
        </w:rPr>
        <w:t>presentan</w:t>
      </w:r>
      <w:r w:rsidR="003D6A6C" w:rsidRPr="001C1062">
        <w:rPr>
          <w:lang w:val="es-DO"/>
        </w:rPr>
        <w:t xml:space="preserve"> las gráficas</w:t>
      </w:r>
      <w:r w:rsidR="00BC22BF">
        <w:rPr>
          <w:lang w:val="es-DO"/>
        </w:rPr>
        <w:t xml:space="preserve"> y tablas</w:t>
      </w:r>
      <w:r w:rsidR="003D6A6C" w:rsidRPr="001C1062">
        <w:rPr>
          <w:lang w:val="es-DO"/>
        </w:rPr>
        <w:t xml:space="preserve"> correspondientes </w:t>
      </w:r>
      <w:r w:rsidR="00116DAB">
        <w:rPr>
          <w:lang w:val="es-DO"/>
        </w:rPr>
        <w:t>a la distribución</w:t>
      </w:r>
      <w:r w:rsidR="003D6A6C" w:rsidRPr="001C1062">
        <w:rPr>
          <w:lang w:val="es-DO"/>
        </w:rPr>
        <w:t xml:space="preserve"> por etapas</w:t>
      </w:r>
      <w:r w:rsidR="008D1816">
        <w:rPr>
          <w:lang w:val="es-DO"/>
        </w:rPr>
        <w:t xml:space="preserve"> y fases</w:t>
      </w:r>
      <w:r w:rsidR="00116DAB">
        <w:rPr>
          <w:lang w:val="es-DO"/>
        </w:rPr>
        <w:t>, además del</w:t>
      </w:r>
      <w:r w:rsidR="003D6A6C" w:rsidRPr="001C1062">
        <w:rPr>
          <w:lang w:val="es-DO"/>
        </w:rPr>
        <w:t xml:space="preserve"> estatus</w:t>
      </w:r>
      <w:r w:rsidR="008D1816">
        <w:rPr>
          <w:lang w:val="es-DO"/>
        </w:rPr>
        <w:t xml:space="preserve"> de</w:t>
      </w:r>
      <w:r w:rsidR="003D6A6C" w:rsidRPr="001C1062">
        <w:rPr>
          <w:lang w:val="es-DO"/>
        </w:rPr>
        <w:t xml:space="preserve"> por Dirección General y </w:t>
      </w:r>
      <w:r w:rsidR="008D1816">
        <w:rPr>
          <w:lang w:val="es-DO"/>
        </w:rPr>
        <w:t>por proyecto:</w:t>
      </w:r>
    </w:p>
    <w:p w14:paraId="5C06065A" w14:textId="77777777" w:rsidR="00435483" w:rsidRPr="00C40B25" w:rsidRDefault="00435483" w:rsidP="00C40B25">
      <w:pPr>
        <w:spacing w:after="0" w:line="276" w:lineRule="auto"/>
        <w:jc w:val="both"/>
        <w:rPr>
          <w:lang w:val="es-DO"/>
        </w:rPr>
      </w:pPr>
    </w:p>
    <w:p w14:paraId="5FC646B7" w14:textId="65645389" w:rsidR="0013056A" w:rsidRPr="00774DBF" w:rsidRDefault="004E74CF" w:rsidP="00EE4F14">
      <w:pPr>
        <w:tabs>
          <w:tab w:val="left" w:pos="1547"/>
        </w:tabs>
        <w:rPr>
          <w:b/>
          <w:lang w:val="es-DO"/>
        </w:rPr>
      </w:pPr>
      <w:r w:rsidRPr="00774DBF">
        <w:rPr>
          <w:b/>
          <w:lang w:val="es-DO"/>
        </w:rPr>
        <w:t xml:space="preserve">Proyectos </w:t>
      </w:r>
      <w:r w:rsidR="00BB71E0" w:rsidRPr="00774DBF">
        <w:rPr>
          <w:b/>
          <w:lang w:val="es-DO"/>
        </w:rPr>
        <w:t>POA</w:t>
      </w:r>
      <w:r w:rsidR="009F52CA" w:rsidRPr="00774DBF">
        <w:rPr>
          <w:b/>
          <w:lang w:val="es-DO"/>
        </w:rPr>
        <w:t xml:space="preserve"> </w:t>
      </w:r>
      <w:r w:rsidRPr="00774DBF">
        <w:rPr>
          <w:b/>
          <w:lang w:val="es-DO"/>
        </w:rPr>
        <w:t>202</w:t>
      </w:r>
      <w:r w:rsidR="000B3446">
        <w:rPr>
          <w:b/>
          <w:lang w:val="es-DO"/>
        </w:rPr>
        <w:t>4</w:t>
      </w:r>
      <w:r w:rsidRPr="00774DBF">
        <w:rPr>
          <w:b/>
          <w:lang w:val="es-DO"/>
        </w:rPr>
        <w:t xml:space="preserve"> por Área Responsable</w:t>
      </w:r>
      <w:r w:rsidR="003A0B1A" w:rsidRPr="00774DBF">
        <w:rPr>
          <w:b/>
          <w:lang w:val="es-DO"/>
        </w:rPr>
        <w:t>/Etapa-</w:t>
      </w:r>
      <w:r w:rsidR="00575072" w:rsidRPr="00774DBF">
        <w:rPr>
          <w:b/>
          <w:lang w:val="es-DO"/>
        </w:rPr>
        <w:t>Fase</w:t>
      </w:r>
      <w:r w:rsidR="00EE4F14" w:rsidRPr="00774DBF">
        <w:rPr>
          <w:b/>
          <w:lang w:val="es-DO"/>
        </w:rPr>
        <w:t>:</w:t>
      </w:r>
    </w:p>
    <w:p w14:paraId="5DE097D6" w14:textId="77777777" w:rsidR="00EE4F14" w:rsidRPr="003A0B1A" w:rsidRDefault="00EE4F14" w:rsidP="00EE4F14">
      <w:pPr>
        <w:tabs>
          <w:tab w:val="left" w:pos="1547"/>
        </w:tabs>
        <w:rPr>
          <w:b/>
          <w:sz w:val="20"/>
          <w:szCs w:val="20"/>
          <w:lang w:val="es-DO"/>
        </w:rPr>
      </w:pPr>
    </w:p>
    <w:p w14:paraId="5BBD3701" w14:textId="331988DD" w:rsidR="003E6377" w:rsidRDefault="00CC5B28" w:rsidP="004E74CF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BA9D10D" wp14:editId="183E48AA">
            <wp:simplePos x="0" y="0"/>
            <wp:positionH relativeFrom="page">
              <wp:align>left</wp:align>
            </wp:positionH>
            <wp:positionV relativeFrom="paragraph">
              <wp:posOffset>197485</wp:posOffset>
            </wp:positionV>
            <wp:extent cx="3581400" cy="2822575"/>
            <wp:effectExtent l="0" t="0" r="0" b="0"/>
            <wp:wrapThrough wrapText="bothSides">
              <wp:wrapPolygon edited="0">
                <wp:start x="10111" y="875"/>
                <wp:lineTo x="10111" y="1604"/>
                <wp:lineTo x="11489" y="3499"/>
                <wp:lineTo x="9536" y="3499"/>
                <wp:lineTo x="6434" y="4957"/>
                <wp:lineTo x="6434" y="5831"/>
                <wp:lineTo x="2528" y="5831"/>
                <wp:lineTo x="2413" y="7435"/>
                <wp:lineTo x="3677" y="8164"/>
                <wp:lineTo x="3217" y="9622"/>
                <wp:lineTo x="5170" y="10496"/>
                <wp:lineTo x="5630" y="12829"/>
                <wp:lineTo x="6894" y="15453"/>
                <wp:lineTo x="10340" y="17494"/>
                <wp:lineTo x="7583" y="17494"/>
                <wp:lineTo x="7468" y="17931"/>
                <wp:lineTo x="8387" y="19826"/>
                <wp:lineTo x="8272" y="20409"/>
                <wp:lineTo x="9881" y="20409"/>
                <wp:lineTo x="9881" y="19826"/>
                <wp:lineTo x="10800" y="17494"/>
                <wp:lineTo x="11260" y="17494"/>
                <wp:lineTo x="14362" y="15453"/>
                <wp:lineTo x="17464" y="15016"/>
                <wp:lineTo x="18843" y="14287"/>
                <wp:lineTo x="18383" y="12829"/>
                <wp:lineTo x="20336" y="12100"/>
                <wp:lineTo x="19991" y="11663"/>
                <wp:lineTo x="16085" y="10496"/>
                <wp:lineTo x="15855" y="8164"/>
                <wp:lineTo x="14821" y="5831"/>
                <wp:lineTo x="13098" y="3499"/>
                <wp:lineTo x="14132" y="2333"/>
                <wp:lineTo x="14706" y="1312"/>
                <wp:lineTo x="14362" y="875"/>
                <wp:lineTo x="10111" y="875"/>
              </wp:wrapPolygon>
            </wp:wrapThrough>
            <wp:docPr id="107447648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99996C6-9A12-0DE3-648A-EE63D1D428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3E5">
        <w:rPr>
          <w:noProof/>
        </w:rPr>
        <w:drawing>
          <wp:anchor distT="0" distB="0" distL="114300" distR="114300" simplePos="0" relativeHeight="251658242" behindDoc="0" locked="0" layoutInCell="1" allowOverlap="1" wp14:anchorId="2F8E1640" wp14:editId="7DC24B7A">
            <wp:simplePos x="0" y="0"/>
            <wp:positionH relativeFrom="margin">
              <wp:posOffset>3002280</wp:posOffset>
            </wp:positionH>
            <wp:positionV relativeFrom="paragraph">
              <wp:posOffset>264160</wp:posOffset>
            </wp:positionV>
            <wp:extent cx="4182110" cy="2971800"/>
            <wp:effectExtent l="0" t="0" r="0" b="0"/>
            <wp:wrapThrough wrapText="bothSides">
              <wp:wrapPolygon edited="0">
                <wp:start x="12594" y="2077"/>
                <wp:lineTo x="2657" y="2354"/>
                <wp:lineTo x="1279" y="2631"/>
                <wp:lineTo x="1279" y="11631"/>
                <wp:lineTo x="10823" y="13431"/>
                <wp:lineTo x="12594" y="13431"/>
                <wp:lineTo x="7773" y="14815"/>
                <wp:lineTo x="7773" y="15508"/>
                <wp:lineTo x="8068" y="16062"/>
                <wp:lineTo x="7674" y="16477"/>
                <wp:lineTo x="7773" y="19385"/>
                <wp:lineTo x="8068" y="19662"/>
                <wp:lineTo x="14562" y="19662"/>
                <wp:lineTo x="15054" y="19385"/>
                <wp:lineTo x="14857" y="18969"/>
                <wp:lineTo x="13971" y="17862"/>
                <wp:lineTo x="14955" y="16477"/>
                <wp:lineTo x="14562" y="16062"/>
                <wp:lineTo x="15054" y="15369"/>
                <wp:lineTo x="15251" y="14954"/>
                <wp:lineTo x="12988" y="13431"/>
                <wp:lineTo x="13381" y="12462"/>
                <wp:lineTo x="13381" y="11492"/>
                <wp:lineTo x="13184" y="11215"/>
                <wp:lineTo x="13971" y="9415"/>
                <wp:lineTo x="13971" y="9000"/>
                <wp:lineTo x="13578" y="6785"/>
                <wp:lineTo x="12988" y="4569"/>
                <wp:lineTo x="20367" y="4292"/>
                <wp:lineTo x="20367" y="3046"/>
                <wp:lineTo x="12988" y="2077"/>
                <wp:lineTo x="12594" y="2077"/>
              </wp:wrapPolygon>
            </wp:wrapThrough>
            <wp:docPr id="199198297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8F27524-3EC6-B210-A187-0DA9BEE148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              </w:t>
      </w:r>
      <w:r w:rsidR="00CD28F5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CD28F5">
        <w:rPr>
          <w:rFonts w:eastAsia="Calibri (Cuerpo)" w:cstheme="minorHAnsi"/>
          <w:b/>
          <w:bCs/>
          <w:sz w:val="20"/>
          <w:szCs w:val="20"/>
          <w:lang w:val="es-DO"/>
        </w:rPr>
        <w:t>1</w:t>
      </w:r>
      <w:r w:rsidR="00CD28F5" w:rsidRPr="00101BFD">
        <w:rPr>
          <w:rFonts w:eastAsia="Calibri (Cuerpo)" w:cstheme="minorHAnsi"/>
          <w:b/>
          <w:bCs/>
          <w:sz w:val="20"/>
          <w:szCs w:val="20"/>
          <w:lang w:val="es-DO"/>
        </w:rPr>
        <w:t>:</w:t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  <w:r w:rsidR="00DF1A2F" w:rsidRPr="0057657B">
        <w:rPr>
          <w:rFonts w:eastAsia="Calibri (Cuerpo)" w:cstheme="minorHAnsi"/>
          <w:b/>
          <w:bCs/>
          <w:sz w:val="20"/>
          <w:szCs w:val="20"/>
          <w:lang w:val="es-DO"/>
        </w:rPr>
        <w:t xml:space="preserve">Proyectos por </w:t>
      </w:r>
      <w:r w:rsidR="00A93668">
        <w:rPr>
          <w:rFonts w:eastAsia="Calibri (Cuerpo)" w:cstheme="minorHAnsi"/>
          <w:b/>
          <w:bCs/>
          <w:sz w:val="20"/>
          <w:szCs w:val="20"/>
          <w:lang w:val="es-DO"/>
        </w:rPr>
        <w:t>Fase</w:t>
      </w:r>
      <w:r w:rsidR="004A3454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</w:t>
      </w:r>
      <w:r w:rsidR="00870700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 </w:t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 xml:space="preserve">  </w:t>
      </w:r>
      <w:r w:rsidR="00870700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</w:t>
      </w:r>
      <w:r w:rsidR="00870700">
        <w:rPr>
          <w:rFonts w:eastAsia="Calibri (Cuerpo)" w:cstheme="minorHAnsi"/>
          <w:b/>
          <w:bCs/>
          <w:sz w:val="20"/>
          <w:szCs w:val="20"/>
          <w:lang w:val="es-DO"/>
        </w:rPr>
        <w:t xml:space="preserve">  </w:t>
      </w:r>
      <w:r w:rsidR="0013056A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</w:t>
      </w:r>
      <w:r w:rsidR="00F50EA3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  <w:r w:rsidR="00CD28F5">
        <w:rPr>
          <w:rFonts w:eastAsia="Calibri (Cuerpo)" w:cstheme="minorHAnsi"/>
          <w:b/>
          <w:bCs/>
          <w:sz w:val="20"/>
          <w:szCs w:val="20"/>
          <w:lang w:val="es-DO"/>
        </w:rPr>
        <w:t>G</w:t>
      </w:r>
      <w:r w:rsidR="00CD28F5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ráfico No. </w:t>
      </w:r>
      <w:r w:rsidR="00CD28F5">
        <w:rPr>
          <w:rFonts w:eastAsia="Calibri (Cuerpo)" w:cstheme="minorHAnsi"/>
          <w:b/>
          <w:bCs/>
          <w:sz w:val="20"/>
          <w:szCs w:val="20"/>
          <w:lang w:val="es-DO"/>
        </w:rPr>
        <w:t>2</w:t>
      </w:r>
      <w:r w:rsidR="00CD28F5" w:rsidRPr="00101BFD">
        <w:rPr>
          <w:rFonts w:eastAsia="Calibri (Cuerpo)" w:cstheme="minorHAnsi"/>
          <w:b/>
          <w:bCs/>
          <w:sz w:val="20"/>
          <w:szCs w:val="20"/>
          <w:lang w:val="es-DO"/>
        </w:rPr>
        <w:t>:</w:t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  <w:r w:rsidR="00DF1A2F" w:rsidRPr="00E328DD">
        <w:rPr>
          <w:rFonts w:eastAsia="Calibri (Cuerpo)" w:cstheme="minorHAnsi"/>
          <w:b/>
          <w:bCs/>
          <w:sz w:val="20"/>
          <w:szCs w:val="20"/>
          <w:lang w:val="es-DO"/>
        </w:rPr>
        <w:t>Proyectos por Etapa</w:t>
      </w:r>
      <w:r w:rsidR="003A0B1A">
        <w:rPr>
          <w:rFonts w:eastAsia="Calibri (Cuerpo)" w:cstheme="minorHAnsi"/>
          <w:b/>
          <w:bCs/>
          <w:sz w:val="20"/>
          <w:szCs w:val="20"/>
          <w:lang w:val="es-DO"/>
        </w:rPr>
        <w:t>-</w:t>
      </w:r>
      <w:r w:rsidR="00A93668">
        <w:rPr>
          <w:rFonts w:eastAsia="Calibri (Cuerpo)" w:cstheme="minorHAnsi"/>
          <w:b/>
          <w:bCs/>
          <w:sz w:val="20"/>
          <w:szCs w:val="20"/>
          <w:lang w:val="es-DO"/>
        </w:rPr>
        <w:t>Fase</w:t>
      </w:r>
      <w:r w:rsidR="00DF1A2F">
        <w:rPr>
          <w:rFonts w:eastAsia="Calibri (Cuerpo)" w:cstheme="minorHAnsi"/>
          <w:b/>
          <w:bCs/>
          <w:sz w:val="20"/>
          <w:szCs w:val="20"/>
          <w:lang w:val="es-DO"/>
        </w:rPr>
        <w:t>/Dirección General</w:t>
      </w:r>
      <w:r w:rsidR="00CD28F5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</w:p>
    <w:p w14:paraId="663B62A2" w14:textId="526468B9" w:rsidR="006D3E43" w:rsidRDefault="001C75DC" w:rsidP="001C75DC">
      <w:pPr>
        <w:tabs>
          <w:tab w:val="left" w:pos="4596"/>
        </w:tabs>
        <w:rPr>
          <w:rFonts w:cstheme="minorHAnsi"/>
          <w:b/>
          <w:bCs/>
          <w:sz w:val="20"/>
          <w:szCs w:val="20"/>
          <w:lang w:val="es-DO"/>
        </w:rPr>
      </w:pPr>
      <w:r>
        <w:rPr>
          <w:rFonts w:cstheme="minorHAnsi"/>
          <w:b/>
          <w:bCs/>
          <w:sz w:val="20"/>
          <w:szCs w:val="20"/>
          <w:lang w:val="es-DO"/>
        </w:rPr>
        <w:tab/>
      </w:r>
    </w:p>
    <w:p w14:paraId="1F940495" w14:textId="3AAB5EC6" w:rsidR="003E6377" w:rsidRDefault="00774E07" w:rsidP="004E74CF">
      <w:pPr>
        <w:tabs>
          <w:tab w:val="left" w:pos="1547"/>
        </w:tabs>
        <w:rPr>
          <w:rFonts w:cstheme="minorHAnsi"/>
          <w:b/>
          <w:bCs/>
          <w:sz w:val="20"/>
          <w:szCs w:val="20"/>
          <w:lang w:val="es-DO"/>
        </w:rPr>
      </w:pPr>
      <w:r w:rsidRPr="00325EED">
        <w:rPr>
          <w:noProof/>
          <w:lang w:val="es-DO"/>
        </w:rPr>
        <w:t xml:space="preserve"> </w:t>
      </w:r>
    </w:p>
    <w:p w14:paraId="3926AE91" w14:textId="634F5640" w:rsidR="003E6377" w:rsidRDefault="003E6377" w:rsidP="004E74CF">
      <w:pPr>
        <w:tabs>
          <w:tab w:val="left" w:pos="1547"/>
        </w:tabs>
        <w:rPr>
          <w:rFonts w:cstheme="minorHAnsi"/>
          <w:b/>
          <w:bCs/>
          <w:sz w:val="20"/>
          <w:szCs w:val="20"/>
          <w:lang w:val="es-DO"/>
        </w:rPr>
      </w:pPr>
    </w:p>
    <w:p w14:paraId="01A47CEE" w14:textId="3CA09BD3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5EEBD1E" w14:textId="494B9002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560C118C" w14:textId="080E973C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2351BD4E" w14:textId="35C132B2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2A5EC2FE" w14:textId="3C8408D6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01DDE8B" w14:textId="2A755911" w:rsidR="004E74CF" w:rsidRPr="00932472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53E774C9" w14:textId="7BFC05AA" w:rsidR="00F57B5D" w:rsidRDefault="00F57B5D" w:rsidP="004E74CF">
      <w:pPr>
        <w:tabs>
          <w:tab w:val="left" w:pos="2743"/>
        </w:tabs>
        <w:rPr>
          <w:lang w:val="es-DO"/>
        </w:rPr>
      </w:pPr>
    </w:p>
    <w:p w14:paraId="53F0252C" w14:textId="49AB2CCC" w:rsidR="00211A81" w:rsidRPr="00CA3CD6" w:rsidRDefault="00211A81" w:rsidP="004E74CF">
      <w:pPr>
        <w:tabs>
          <w:tab w:val="left" w:pos="2743"/>
        </w:tabs>
        <w:rPr>
          <w:lang w:val="es-DO"/>
        </w:rPr>
      </w:pPr>
    </w:p>
    <w:p w14:paraId="468C319F" w14:textId="223C7118" w:rsidR="00D830AE" w:rsidRDefault="00D830AE" w:rsidP="00211A81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38C9E796" w14:textId="2FE23E57" w:rsidR="00524E24" w:rsidRDefault="00524E24" w:rsidP="00A44BBA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5D782B33" w14:textId="0B1779C3" w:rsidR="00D830AE" w:rsidRDefault="008219F0" w:rsidP="00A44BBA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73CC16A4" wp14:editId="72E901C4">
            <wp:simplePos x="0" y="0"/>
            <wp:positionH relativeFrom="page">
              <wp:align>right</wp:align>
            </wp:positionH>
            <wp:positionV relativeFrom="paragraph">
              <wp:posOffset>405130</wp:posOffset>
            </wp:positionV>
            <wp:extent cx="5027930" cy="3054350"/>
            <wp:effectExtent l="0" t="0" r="0" b="0"/>
            <wp:wrapTopAndBottom/>
            <wp:docPr id="212081961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0D8C541-57DB-A65E-DA6B-F0240D27A4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C20" w:rsidRPr="00116C20">
        <w:rPr>
          <w:rFonts w:eastAsia="Calibri (Cuerpo)" w:cstheme="minorHAnsi"/>
          <w:b/>
          <w:bCs/>
          <w:noProof/>
          <w:sz w:val="20"/>
          <w:szCs w:val="20"/>
          <w:lang w:val="es-DO"/>
        </w:rPr>
        <w:drawing>
          <wp:anchor distT="0" distB="0" distL="114300" distR="114300" simplePos="0" relativeHeight="251658249" behindDoc="1" locked="0" layoutInCell="1" allowOverlap="1" wp14:anchorId="25966B1E" wp14:editId="7A406F9E">
            <wp:simplePos x="0" y="0"/>
            <wp:positionH relativeFrom="column">
              <wp:posOffset>401127</wp:posOffset>
            </wp:positionH>
            <wp:positionV relativeFrom="paragraph">
              <wp:posOffset>675557</wp:posOffset>
            </wp:positionV>
            <wp:extent cx="2043430" cy="2121535"/>
            <wp:effectExtent l="0" t="0" r="0" b="0"/>
            <wp:wrapTight wrapText="bothSides">
              <wp:wrapPolygon edited="0">
                <wp:start x="0" y="0"/>
                <wp:lineTo x="0" y="21335"/>
                <wp:lineTo x="21345" y="21335"/>
                <wp:lineTo x="21345" y="0"/>
                <wp:lineTo x="0" y="0"/>
              </wp:wrapPolygon>
            </wp:wrapTight>
            <wp:docPr id="1312098640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98640" name="Imagen 1" descr="Diagrama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F14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</w:t>
      </w:r>
      <w:r w:rsidR="00A44BBA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524E24">
        <w:rPr>
          <w:rFonts w:eastAsia="Calibri (Cuerpo)" w:cstheme="minorHAnsi"/>
          <w:b/>
          <w:bCs/>
          <w:sz w:val="20"/>
          <w:szCs w:val="20"/>
          <w:lang w:val="es-DO"/>
        </w:rPr>
        <w:t>3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>:</w:t>
      </w:r>
      <w:r w:rsidR="00A44BBA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 </w:t>
      </w:r>
      <w:r w:rsidR="00A44BBA" w:rsidRPr="00EB740A">
        <w:rPr>
          <w:rFonts w:eastAsia="Calibri (Cuerpo)" w:cstheme="minorHAnsi"/>
          <w:b/>
          <w:bCs/>
          <w:sz w:val="20"/>
          <w:szCs w:val="20"/>
          <w:lang w:val="es-DO"/>
        </w:rPr>
        <w:t>Avance General del Portafolio 202</w:t>
      </w:r>
      <w:r w:rsidR="000B3446">
        <w:rPr>
          <w:rFonts w:eastAsia="Calibri (Cuerpo)" w:cstheme="minorHAnsi"/>
          <w:b/>
          <w:bCs/>
          <w:sz w:val="20"/>
          <w:szCs w:val="20"/>
          <w:lang w:val="es-DO"/>
        </w:rPr>
        <w:t>4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A44BBA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>4</w:t>
      </w:r>
      <w:r w:rsidR="00A44BBA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: 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 xml:space="preserve">Avance de </w:t>
      </w:r>
      <w:r w:rsidR="00A44BBA" w:rsidRPr="00E328DD">
        <w:rPr>
          <w:rFonts w:eastAsia="Calibri (Cuerpo)" w:cstheme="minorHAnsi"/>
          <w:b/>
          <w:bCs/>
          <w:sz w:val="20"/>
          <w:szCs w:val="20"/>
          <w:lang w:val="es-DO"/>
        </w:rPr>
        <w:t xml:space="preserve">Proyectos </w:t>
      </w:r>
      <w:r w:rsidR="00A44BBA">
        <w:rPr>
          <w:rFonts w:eastAsia="Calibri (Cuerpo)" w:cstheme="minorHAnsi"/>
          <w:b/>
          <w:bCs/>
          <w:sz w:val="20"/>
          <w:szCs w:val="20"/>
          <w:lang w:val="es-DO"/>
        </w:rPr>
        <w:t xml:space="preserve">y Fase en la que se encuentra                </w:t>
      </w:r>
    </w:p>
    <w:p w14:paraId="614414DF" w14:textId="570CAA65" w:rsidR="00BD0BAA" w:rsidRDefault="00BD0BAA" w:rsidP="00BD0BAA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2FAC0DBB" w14:textId="563AE19E" w:rsidR="00C54695" w:rsidRDefault="00C54695" w:rsidP="00524E24">
      <w:pPr>
        <w:tabs>
          <w:tab w:val="left" w:pos="1547"/>
        </w:tabs>
        <w:spacing w:after="0"/>
        <w:rPr>
          <w:rFonts w:eastAsia="Calibri (Cuerpo)" w:cstheme="minorHAnsi"/>
          <w:b/>
          <w:bCs/>
          <w:sz w:val="20"/>
          <w:szCs w:val="20"/>
          <w:lang w:val="es-DO"/>
        </w:rPr>
      </w:pPr>
      <w:r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EE4F14">
        <w:rPr>
          <w:rFonts w:eastAsia="Calibri (Cuerpo)" w:cstheme="minorHAnsi"/>
          <w:b/>
          <w:bCs/>
          <w:sz w:val="20"/>
          <w:szCs w:val="20"/>
          <w:lang w:val="es-DO"/>
        </w:rPr>
        <w:t>5</w:t>
      </w:r>
      <w:r>
        <w:rPr>
          <w:rFonts w:eastAsia="Calibri (Cuerpo)" w:cstheme="minorHAnsi"/>
          <w:b/>
          <w:bCs/>
          <w:sz w:val="20"/>
          <w:szCs w:val="20"/>
          <w:lang w:val="es-DO"/>
        </w:rPr>
        <w:t xml:space="preserve">: </w:t>
      </w:r>
      <w:r w:rsidR="0003267B">
        <w:rPr>
          <w:rFonts w:eastAsia="Calibri (Cuerpo)" w:cstheme="minorHAnsi"/>
          <w:b/>
          <w:bCs/>
          <w:sz w:val="20"/>
          <w:szCs w:val="20"/>
          <w:lang w:val="es-DO"/>
        </w:rPr>
        <w:t>Avance</w:t>
      </w:r>
      <w:r w:rsidR="009004D0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 Proyectos 202</w:t>
      </w:r>
      <w:r w:rsidR="0055033B">
        <w:rPr>
          <w:rFonts w:eastAsia="Calibri (Cuerpo)" w:cstheme="minorHAnsi"/>
          <w:b/>
          <w:bCs/>
          <w:sz w:val="20"/>
          <w:szCs w:val="20"/>
          <w:lang w:val="es-DO"/>
        </w:rPr>
        <w:t>4</w:t>
      </w:r>
      <w:r w:rsidR="009004D0">
        <w:rPr>
          <w:rFonts w:eastAsia="Calibri (Cuerpo)" w:cstheme="minorHAnsi"/>
          <w:b/>
          <w:bCs/>
          <w:sz w:val="20"/>
          <w:szCs w:val="20"/>
          <w:lang w:val="es-DO"/>
        </w:rPr>
        <w:t>/Dirección General</w:t>
      </w:r>
    </w:p>
    <w:p w14:paraId="76979672" w14:textId="2E92DAE6" w:rsidR="00C54695" w:rsidRDefault="00524E24" w:rsidP="00C54695">
      <w:pPr>
        <w:tabs>
          <w:tab w:val="left" w:pos="1547"/>
        </w:tabs>
        <w:spacing w:after="0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1AF2F6D5" wp14:editId="1C5F0D58">
            <wp:simplePos x="0" y="0"/>
            <wp:positionH relativeFrom="margin">
              <wp:align>left</wp:align>
            </wp:positionH>
            <wp:positionV relativeFrom="paragraph">
              <wp:posOffset>93523</wp:posOffset>
            </wp:positionV>
            <wp:extent cx="6561455" cy="1777365"/>
            <wp:effectExtent l="0" t="0" r="0" b="0"/>
            <wp:wrapThrough wrapText="bothSides">
              <wp:wrapPolygon edited="0">
                <wp:start x="12793" y="1621"/>
                <wp:lineTo x="3512" y="3473"/>
                <wp:lineTo x="3512" y="5093"/>
                <wp:lineTo x="12793" y="5788"/>
                <wp:lineTo x="1631" y="6945"/>
                <wp:lineTo x="1631" y="13428"/>
                <wp:lineTo x="1693" y="18521"/>
                <wp:lineTo x="6710" y="20605"/>
                <wp:lineTo x="10598" y="21299"/>
                <wp:lineTo x="15114" y="21299"/>
                <wp:lineTo x="15176" y="20373"/>
                <wp:lineTo x="13044" y="16900"/>
                <wp:lineTo x="14863" y="16900"/>
                <wp:lineTo x="17058" y="14817"/>
                <wp:lineTo x="17058" y="13196"/>
                <wp:lineTo x="16869" y="12039"/>
                <wp:lineTo x="16305" y="9492"/>
                <wp:lineTo x="17371" y="9492"/>
                <wp:lineTo x="17246" y="8334"/>
                <wp:lineTo x="13044" y="5788"/>
                <wp:lineTo x="19566" y="5788"/>
                <wp:lineTo x="19566" y="4167"/>
                <wp:lineTo x="13044" y="1621"/>
                <wp:lineTo x="12793" y="1621"/>
              </wp:wrapPolygon>
            </wp:wrapThrough>
            <wp:docPr id="108523365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A211809-E952-40E5-D8DD-B8F14435C2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3999D" w14:textId="77777777" w:rsidR="00C54695" w:rsidRDefault="00C54695" w:rsidP="00C54695">
      <w:pPr>
        <w:tabs>
          <w:tab w:val="left" w:pos="1547"/>
        </w:tabs>
        <w:spacing w:after="0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5DD8DBCC" w14:textId="6EE6470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6375110D" w14:textId="7777777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1D1C07CD" w14:textId="7777777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57640269" w14:textId="18670428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32BD662A" w14:textId="7777777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270521F1" w14:textId="7777777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0AF3D560" w14:textId="77777777" w:rsidR="00C54695" w:rsidRDefault="00C54695" w:rsidP="00C54695">
      <w:pPr>
        <w:spacing w:after="0" w:line="276" w:lineRule="auto"/>
        <w:jc w:val="both"/>
        <w:rPr>
          <w:color w:val="FF0000"/>
          <w:lang w:val="es-DO"/>
        </w:rPr>
      </w:pPr>
    </w:p>
    <w:p w14:paraId="06A43CD3" w14:textId="5F4E4AAB" w:rsidR="43CFEE00" w:rsidRDefault="43CFEE00" w:rsidP="43CFEE00">
      <w:pPr>
        <w:spacing w:after="0" w:line="276" w:lineRule="auto"/>
        <w:jc w:val="both"/>
        <w:rPr>
          <w:color w:val="FF0000"/>
          <w:lang w:val="es-DO"/>
        </w:rPr>
      </w:pPr>
    </w:p>
    <w:p w14:paraId="41ED818E" w14:textId="77777777" w:rsidR="00524E24" w:rsidRDefault="00524E24" w:rsidP="009F52CA">
      <w:pPr>
        <w:tabs>
          <w:tab w:val="left" w:pos="1547"/>
        </w:tabs>
        <w:spacing w:after="0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56A10B2E" w14:textId="1B4A8CCF" w:rsidR="00774DBF" w:rsidRDefault="00774DBF" w:rsidP="00102990">
      <w:pPr>
        <w:spacing w:after="0" w:line="276" w:lineRule="auto"/>
        <w:jc w:val="both"/>
        <w:rPr>
          <w:lang w:val="es-DO"/>
        </w:rPr>
      </w:pPr>
      <w:r w:rsidRPr="00930630">
        <w:rPr>
          <w:lang w:val="es-DO"/>
        </w:rPr>
        <w:t>Al cierre del</w:t>
      </w:r>
      <w:r>
        <w:rPr>
          <w:lang w:val="es-DO"/>
        </w:rPr>
        <w:t xml:space="preserve"> </w:t>
      </w:r>
      <w:r w:rsidR="007332DB">
        <w:rPr>
          <w:lang w:val="es-DO"/>
        </w:rPr>
        <w:t xml:space="preserve">segundo trimestre </w:t>
      </w:r>
      <w:r w:rsidRPr="00930630">
        <w:rPr>
          <w:lang w:val="es-DO"/>
        </w:rPr>
        <w:t>en base a las actualizaciones reportadas de los proyectos</w:t>
      </w:r>
      <w:r>
        <w:rPr>
          <w:lang w:val="es-DO"/>
        </w:rPr>
        <w:t>,</w:t>
      </w:r>
      <w:r w:rsidRPr="00930630">
        <w:rPr>
          <w:lang w:val="es-DO"/>
        </w:rPr>
        <w:t xml:space="preserve"> a nivel general</w:t>
      </w:r>
      <w:r>
        <w:rPr>
          <w:lang w:val="es-DO"/>
        </w:rPr>
        <w:t>,</w:t>
      </w:r>
      <w:r w:rsidRPr="00930630">
        <w:rPr>
          <w:lang w:val="es-DO"/>
        </w:rPr>
        <w:t xml:space="preserve"> se presenta un avance del portafolio de un </w:t>
      </w:r>
      <w:r w:rsidR="00D75ADE">
        <w:rPr>
          <w:lang w:val="es-DO"/>
        </w:rPr>
        <w:t>66</w:t>
      </w:r>
      <w:r w:rsidRPr="003601E1">
        <w:rPr>
          <w:lang w:val="es-DO"/>
        </w:rPr>
        <w:t xml:space="preserve">%. </w:t>
      </w:r>
      <w:r w:rsidRPr="00930630">
        <w:rPr>
          <w:lang w:val="es-DO"/>
        </w:rPr>
        <w:t>Este avance se calcula en función de lo ejecutado para cada proyecto</w:t>
      </w:r>
      <w:r>
        <w:rPr>
          <w:lang w:val="es-DO"/>
        </w:rPr>
        <w:t>,</w:t>
      </w:r>
      <w:r w:rsidRPr="00930630">
        <w:rPr>
          <w:lang w:val="es-DO"/>
        </w:rPr>
        <w:t xml:space="preserve"> al </w:t>
      </w:r>
      <w:r w:rsidR="00E97F3F">
        <w:rPr>
          <w:lang w:val="es-DO"/>
        </w:rPr>
        <w:t>30 de septiembre</w:t>
      </w:r>
      <w:r w:rsidR="002F7B60">
        <w:rPr>
          <w:lang w:val="es-DO"/>
        </w:rPr>
        <w:t xml:space="preserve"> </w:t>
      </w:r>
      <w:r w:rsidR="007C02FC">
        <w:rPr>
          <w:lang w:val="es-DO"/>
        </w:rPr>
        <w:t xml:space="preserve">de </w:t>
      </w:r>
      <w:r w:rsidR="002F7B60">
        <w:rPr>
          <w:lang w:val="es-DO"/>
        </w:rPr>
        <w:t>2024</w:t>
      </w:r>
      <w:r w:rsidRPr="00930630">
        <w:rPr>
          <w:lang w:val="es-DO"/>
        </w:rPr>
        <w:t>.</w:t>
      </w:r>
      <w:r>
        <w:rPr>
          <w:lang w:val="es-DO"/>
        </w:rPr>
        <w:t xml:space="preserve"> </w:t>
      </w:r>
      <w:r w:rsidR="00147AB9">
        <w:rPr>
          <w:lang w:val="es-DO"/>
        </w:rPr>
        <w:t>Aquellos proyectos que se vienen ejecutando desde períodos anteriores se denominan proyectos de arrastre</w:t>
      </w:r>
      <w:r w:rsidR="005311E5">
        <w:rPr>
          <w:lang w:val="es-DO"/>
        </w:rPr>
        <w:t xml:space="preserve">. Los nuevos son aquellos </w:t>
      </w:r>
      <w:r>
        <w:rPr>
          <w:lang w:val="es-DO"/>
        </w:rPr>
        <w:t>cuyo inicio se enmarca en el POA 202</w:t>
      </w:r>
      <w:r w:rsidR="002F7B60">
        <w:rPr>
          <w:lang w:val="es-DO"/>
        </w:rPr>
        <w:t>4</w:t>
      </w:r>
      <w:r w:rsidR="005311E5">
        <w:rPr>
          <w:rFonts w:eastAsia="Calibri (Cuerpo)" w:cstheme="minorHAnsi"/>
          <w:b/>
          <w:bCs/>
          <w:sz w:val="20"/>
          <w:szCs w:val="20"/>
          <w:lang w:val="es-DO"/>
        </w:rPr>
        <w:t>.</w:t>
      </w:r>
    </w:p>
    <w:p w14:paraId="2C7D79C2" w14:textId="440732C9" w:rsidR="00591F03" w:rsidRDefault="00591F03" w:rsidP="0035407F">
      <w:pPr>
        <w:tabs>
          <w:tab w:val="left" w:pos="1547"/>
        </w:tabs>
        <w:spacing w:after="0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05E4E3C3" w14:textId="6616AFAB" w:rsidR="00591F03" w:rsidRDefault="00774DBF" w:rsidP="00700C60">
      <w:pPr>
        <w:tabs>
          <w:tab w:val="left" w:pos="1547"/>
        </w:tabs>
        <w:rPr>
          <w:b/>
          <w:lang w:val="es-DO"/>
        </w:rPr>
      </w:pPr>
      <w:r w:rsidRPr="00774DBF">
        <w:rPr>
          <w:b/>
          <w:lang w:val="es-DO"/>
        </w:rPr>
        <w:t>Avance de proyectos según su vinculación estratégica:</w:t>
      </w:r>
    </w:p>
    <w:p w14:paraId="7DFA4E77" w14:textId="77777777" w:rsidR="00700C60" w:rsidRPr="00700C60" w:rsidRDefault="00700C60" w:rsidP="00700C60">
      <w:pPr>
        <w:tabs>
          <w:tab w:val="left" w:pos="1547"/>
        </w:tabs>
        <w:rPr>
          <w:b/>
          <w:sz w:val="6"/>
          <w:szCs w:val="6"/>
          <w:lang w:val="es-DO"/>
        </w:rPr>
      </w:pPr>
    </w:p>
    <w:p w14:paraId="5864A799" w14:textId="18534A19" w:rsidR="009077C0" w:rsidRDefault="00CA4AE2" w:rsidP="009077C0">
      <w:pPr>
        <w:tabs>
          <w:tab w:val="left" w:pos="1547"/>
        </w:tabs>
        <w:spacing w:after="0" w:line="240" w:lineRule="auto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  <w:r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C81F0F">
        <w:rPr>
          <w:rFonts w:eastAsia="Calibri (Cuerpo)" w:cstheme="minorHAnsi"/>
          <w:b/>
          <w:bCs/>
          <w:sz w:val="20"/>
          <w:szCs w:val="20"/>
          <w:lang w:val="es-DO"/>
        </w:rPr>
        <w:t>6</w:t>
      </w:r>
      <w:r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: </w:t>
      </w:r>
      <w:r w:rsidR="00B078CE">
        <w:rPr>
          <w:rFonts w:eastAsia="Calibri (Cuerpo)" w:cstheme="minorHAnsi"/>
          <w:b/>
          <w:bCs/>
          <w:sz w:val="20"/>
          <w:szCs w:val="20"/>
          <w:lang w:val="es-DO"/>
        </w:rPr>
        <w:t xml:space="preserve">Proyectos </w:t>
      </w:r>
      <w:r w:rsidRPr="00101BFD">
        <w:rPr>
          <w:rFonts w:eastAsia="Calibri (Cuerpo)" w:cstheme="minorHAnsi"/>
          <w:b/>
          <w:bCs/>
          <w:sz w:val="20"/>
          <w:szCs w:val="20"/>
          <w:lang w:val="es-DO"/>
        </w:rPr>
        <w:t>202</w:t>
      </w:r>
      <w:r w:rsidR="006B5B68">
        <w:rPr>
          <w:rFonts w:eastAsia="Calibri (Cuerpo)" w:cstheme="minorHAnsi"/>
          <w:b/>
          <w:bCs/>
          <w:sz w:val="20"/>
          <w:szCs w:val="20"/>
          <w:lang w:val="es-DO"/>
        </w:rPr>
        <w:t>4</w:t>
      </w:r>
      <w:r w:rsidR="002A37C2">
        <w:rPr>
          <w:rFonts w:eastAsia="Calibri (Cuerpo)" w:cstheme="minorHAnsi"/>
          <w:b/>
          <w:bCs/>
          <w:sz w:val="20"/>
          <w:szCs w:val="20"/>
          <w:lang w:val="es-DO"/>
        </w:rPr>
        <w:t>/</w:t>
      </w:r>
      <w:r w:rsidR="00610297">
        <w:rPr>
          <w:rFonts w:eastAsia="Calibri (Cuerpo)" w:cstheme="minorHAnsi"/>
          <w:b/>
          <w:bCs/>
          <w:sz w:val="20"/>
          <w:szCs w:val="20"/>
          <w:lang w:val="es-DO"/>
        </w:rPr>
        <w:t>Pilar</w:t>
      </w:r>
      <w:r w:rsidR="002A37C2">
        <w:rPr>
          <w:rFonts w:eastAsia="Calibri (Cuerpo)" w:cstheme="minorHAnsi"/>
          <w:b/>
          <w:bCs/>
          <w:sz w:val="20"/>
          <w:szCs w:val="20"/>
          <w:lang w:val="es-DO"/>
        </w:rPr>
        <w:t xml:space="preserve"> Estratégico        </w:t>
      </w:r>
      <w:r w:rsidR="005B6338">
        <w:rPr>
          <w:rFonts w:eastAsia="Calibri (Cuerpo)" w:cstheme="minorHAnsi"/>
          <w:b/>
          <w:bCs/>
          <w:sz w:val="20"/>
          <w:szCs w:val="20"/>
          <w:lang w:val="es-DO"/>
        </w:rPr>
        <w:t xml:space="preserve">  </w:t>
      </w:r>
      <w:r w:rsidR="00BD16DC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</w:t>
      </w:r>
      <w:r w:rsidR="00394274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                        </w:t>
      </w:r>
      <w:r w:rsidR="005B6338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Gráfico No. </w:t>
      </w:r>
      <w:r w:rsidR="00C81F0F">
        <w:rPr>
          <w:rFonts w:eastAsia="Calibri (Cuerpo)" w:cstheme="minorHAnsi"/>
          <w:b/>
          <w:bCs/>
          <w:sz w:val="20"/>
          <w:szCs w:val="20"/>
          <w:lang w:val="es-DO"/>
        </w:rPr>
        <w:t>7</w:t>
      </w:r>
      <w:r w:rsidR="005B6338" w:rsidRPr="00101BFD">
        <w:rPr>
          <w:rFonts w:eastAsia="Calibri (Cuerpo)" w:cstheme="minorHAnsi"/>
          <w:b/>
          <w:bCs/>
          <w:sz w:val="20"/>
          <w:szCs w:val="20"/>
          <w:lang w:val="es-DO"/>
        </w:rPr>
        <w:t xml:space="preserve">: </w:t>
      </w:r>
      <w:r w:rsidR="007023FE">
        <w:rPr>
          <w:rFonts w:eastAsia="Calibri (Cuerpo)" w:cstheme="minorHAnsi"/>
          <w:b/>
          <w:bCs/>
          <w:sz w:val="20"/>
          <w:szCs w:val="20"/>
          <w:lang w:val="es-DO"/>
        </w:rPr>
        <w:t xml:space="preserve">Avance </w:t>
      </w:r>
      <w:r w:rsidR="005B6338">
        <w:rPr>
          <w:rFonts w:eastAsia="Calibri (Cuerpo)" w:cstheme="minorHAnsi"/>
          <w:b/>
          <w:bCs/>
          <w:sz w:val="20"/>
          <w:szCs w:val="20"/>
          <w:lang w:val="es-DO"/>
        </w:rPr>
        <w:t xml:space="preserve">Proyectos </w:t>
      </w:r>
      <w:r w:rsidR="007D138F" w:rsidRPr="00101BFD">
        <w:rPr>
          <w:rFonts w:eastAsia="Calibri (Cuerpo)" w:cstheme="minorHAnsi"/>
          <w:b/>
          <w:bCs/>
          <w:sz w:val="20"/>
          <w:szCs w:val="20"/>
          <w:lang w:val="es-DO"/>
        </w:rPr>
        <w:t>202</w:t>
      </w:r>
      <w:r w:rsidR="00A255BD">
        <w:rPr>
          <w:rFonts w:eastAsia="Calibri (Cuerpo)" w:cstheme="minorHAnsi"/>
          <w:b/>
          <w:bCs/>
          <w:sz w:val="20"/>
          <w:szCs w:val="20"/>
          <w:lang w:val="es-DO"/>
        </w:rPr>
        <w:t>4</w:t>
      </w:r>
      <w:r w:rsidR="007D138F">
        <w:rPr>
          <w:rFonts w:eastAsia="Calibri (Cuerpo)" w:cstheme="minorHAnsi"/>
          <w:b/>
          <w:bCs/>
          <w:sz w:val="20"/>
          <w:szCs w:val="20"/>
          <w:lang w:val="es-DO"/>
        </w:rPr>
        <w:t>/</w:t>
      </w:r>
      <w:r w:rsidR="00751323">
        <w:rPr>
          <w:rFonts w:eastAsia="Calibri (Cuerpo)" w:cstheme="minorHAnsi"/>
          <w:b/>
          <w:bCs/>
          <w:sz w:val="20"/>
          <w:szCs w:val="20"/>
          <w:lang w:val="es-DO"/>
        </w:rPr>
        <w:t>Pilar</w:t>
      </w:r>
      <w:r w:rsidR="00394274">
        <w:rPr>
          <w:rFonts w:eastAsia="Calibri (Cuerpo)" w:cstheme="minorHAnsi"/>
          <w:b/>
          <w:bCs/>
          <w:sz w:val="20"/>
          <w:szCs w:val="20"/>
          <w:lang w:val="es-DO"/>
        </w:rPr>
        <w:t xml:space="preserve"> Estratégico </w:t>
      </w:r>
    </w:p>
    <w:p w14:paraId="7A9B38D8" w14:textId="514077A2" w:rsidR="005B6338" w:rsidRDefault="00465321" w:rsidP="009077C0">
      <w:pPr>
        <w:tabs>
          <w:tab w:val="left" w:pos="1547"/>
        </w:tabs>
        <w:spacing w:after="0" w:line="240" w:lineRule="auto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2FB44469" wp14:editId="058F9E2C">
            <wp:simplePos x="0" y="0"/>
            <wp:positionH relativeFrom="column">
              <wp:posOffset>3772728</wp:posOffset>
            </wp:positionH>
            <wp:positionV relativeFrom="paragraph">
              <wp:posOffset>7537</wp:posOffset>
            </wp:positionV>
            <wp:extent cx="2962662" cy="1717482"/>
            <wp:effectExtent l="0" t="0" r="0" b="0"/>
            <wp:wrapNone/>
            <wp:docPr id="18262806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B6BB4A7-5F9B-D2AB-C94B-90CE46FA16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8628D0">
        <w:rPr>
          <w:noProof/>
        </w:rPr>
        <w:drawing>
          <wp:anchor distT="0" distB="0" distL="114300" distR="114300" simplePos="0" relativeHeight="251658247" behindDoc="0" locked="0" layoutInCell="1" allowOverlap="1" wp14:anchorId="4FA65DE4" wp14:editId="00FACAC5">
            <wp:simplePos x="0" y="0"/>
            <wp:positionH relativeFrom="margin">
              <wp:align>left</wp:align>
            </wp:positionH>
            <wp:positionV relativeFrom="paragraph">
              <wp:posOffset>7371</wp:posOffset>
            </wp:positionV>
            <wp:extent cx="3315694" cy="1741170"/>
            <wp:effectExtent l="0" t="0" r="0" b="0"/>
            <wp:wrapNone/>
            <wp:docPr id="188773719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8BC7F35-129B-A15B-BD4E-AA5DA9C539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</wp:anchor>
        </w:drawing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</w:r>
      <w:r w:rsidR="009077C0">
        <w:rPr>
          <w:rFonts w:eastAsia="Calibri (Cuerpo)" w:cstheme="minorHAnsi"/>
          <w:b/>
          <w:bCs/>
          <w:sz w:val="20"/>
          <w:szCs w:val="20"/>
          <w:lang w:val="es-DO"/>
        </w:rPr>
        <w:tab/>
        <w:t xml:space="preserve">                                        </w:t>
      </w:r>
      <w:r w:rsidR="00BD16DC"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</w:t>
      </w:r>
    </w:p>
    <w:p w14:paraId="2F423133" w14:textId="5B611B46" w:rsidR="00582A23" w:rsidRDefault="005B6338" w:rsidP="0035407F">
      <w:pPr>
        <w:tabs>
          <w:tab w:val="left" w:pos="1547"/>
        </w:tabs>
        <w:spacing w:after="0"/>
        <w:jc w:val="both"/>
        <w:rPr>
          <w:rFonts w:eastAsia="Calibri (Cuerpo)" w:cstheme="minorHAnsi"/>
          <w:b/>
          <w:bCs/>
          <w:sz w:val="20"/>
          <w:szCs w:val="20"/>
          <w:lang w:val="es-DO"/>
        </w:rPr>
      </w:pPr>
      <w:r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             </w:t>
      </w:r>
    </w:p>
    <w:p w14:paraId="268EB8E3" w14:textId="6CA87406" w:rsidR="00963B2E" w:rsidRDefault="00963B2E">
      <w:pPr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3139C799" w14:textId="76D3C02F" w:rsidR="00BD0BAA" w:rsidRDefault="00A21326" w:rsidP="00BD0BAA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  <w:r>
        <w:rPr>
          <w:rFonts w:eastAsia="Calibri (Cuerpo)" w:cstheme="minorHAnsi"/>
          <w:b/>
          <w:bCs/>
          <w:sz w:val="20"/>
          <w:szCs w:val="20"/>
          <w:lang w:val="es-DO"/>
        </w:rPr>
        <w:t xml:space="preserve">                                                                    </w:t>
      </w:r>
    </w:p>
    <w:p w14:paraId="67517919" w14:textId="7CF5F5CE" w:rsidR="00BD0BAA" w:rsidRDefault="00BD0BAA" w:rsidP="00BD0BAA">
      <w:pPr>
        <w:tabs>
          <w:tab w:val="left" w:pos="1547"/>
        </w:tabs>
        <w:rPr>
          <w:rFonts w:eastAsia="Calibri (Cuerpo)" w:cstheme="minorHAnsi"/>
          <w:b/>
          <w:bCs/>
          <w:sz w:val="20"/>
          <w:szCs w:val="20"/>
          <w:lang w:val="es-DO"/>
        </w:rPr>
      </w:pPr>
    </w:p>
    <w:p w14:paraId="1B0F338F" w14:textId="38EEF135" w:rsidR="00BD0BAA" w:rsidRDefault="000B7087" w:rsidP="004E74CF">
      <w:pPr>
        <w:tabs>
          <w:tab w:val="left" w:pos="2743"/>
        </w:tabs>
        <w:rPr>
          <w:lang w:val="es-DO"/>
        </w:rPr>
      </w:pPr>
      <w:r w:rsidRPr="00765184">
        <w:rPr>
          <w:noProof/>
          <w:lang w:val="es-DO"/>
        </w:rPr>
        <w:t xml:space="preserve"> </w:t>
      </w:r>
      <w:r w:rsidR="00384AAE" w:rsidRPr="00384AAE">
        <w:rPr>
          <w:noProof/>
          <w:lang w:val="es-DO"/>
        </w:rPr>
        <w:t xml:space="preserve"> </w:t>
      </w:r>
    </w:p>
    <w:p w14:paraId="789D3719" w14:textId="0976EA67" w:rsidR="004C1429" w:rsidRDefault="004C1429" w:rsidP="004E74CF">
      <w:pPr>
        <w:tabs>
          <w:tab w:val="left" w:pos="2743"/>
        </w:tabs>
        <w:rPr>
          <w:lang w:val="es-DO"/>
        </w:rPr>
      </w:pPr>
    </w:p>
    <w:p w14:paraId="604EF58A" w14:textId="650022B5" w:rsidR="00775CC3" w:rsidRDefault="00775CC3" w:rsidP="00775CC3">
      <w:pPr>
        <w:rPr>
          <w:lang w:val="es-DO"/>
        </w:rPr>
      </w:pPr>
    </w:p>
    <w:p w14:paraId="1A10F859" w14:textId="2151DDF7" w:rsidR="009077C0" w:rsidRPr="00775CC3" w:rsidRDefault="009077C0" w:rsidP="00700C60">
      <w:pPr>
        <w:jc w:val="center"/>
        <w:rPr>
          <w:lang w:val="es-DO"/>
        </w:rPr>
      </w:pPr>
      <w:r w:rsidRPr="30FDCCCE">
        <w:rPr>
          <w:rFonts w:eastAsia="Calibri (Cuerpo)"/>
          <w:b/>
          <w:sz w:val="20"/>
          <w:szCs w:val="20"/>
          <w:lang w:val="es-DO"/>
        </w:rPr>
        <w:t xml:space="preserve">Gráfico No. </w:t>
      </w:r>
      <w:r w:rsidR="00700C60">
        <w:rPr>
          <w:rFonts w:eastAsia="Calibri (Cuerpo)"/>
          <w:b/>
          <w:sz w:val="20"/>
          <w:szCs w:val="20"/>
          <w:lang w:val="es-DO"/>
        </w:rPr>
        <w:t>8</w:t>
      </w:r>
      <w:r w:rsidRPr="30FDCCCE">
        <w:rPr>
          <w:rFonts w:eastAsia="Calibri (Cuerpo)"/>
          <w:b/>
          <w:sz w:val="20"/>
          <w:szCs w:val="20"/>
          <w:lang w:val="es-DO"/>
        </w:rPr>
        <w:t>:</w:t>
      </w:r>
      <w:r w:rsidR="00F46909" w:rsidRPr="30FDCCCE">
        <w:rPr>
          <w:rFonts w:eastAsia="Calibri (Cuerpo)"/>
          <w:b/>
          <w:sz w:val="20"/>
          <w:szCs w:val="20"/>
          <w:lang w:val="es-DO"/>
        </w:rPr>
        <w:t xml:space="preserve"> Avance </w:t>
      </w:r>
      <w:r w:rsidRPr="30FDCCCE">
        <w:rPr>
          <w:rFonts w:eastAsia="Calibri (Cuerpo)"/>
          <w:b/>
          <w:sz w:val="20"/>
          <w:szCs w:val="20"/>
          <w:lang w:val="es-DO"/>
        </w:rPr>
        <w:t>Proyectos 202</w:t>
      </w:r>
      <w:r w:rsidR="006B5B68">
        <w:rPr>
          <w:rFonts w:eastAsia="Calibri (Cuerpo)"/>
          <w:b/>
          <w:sz w:val="20"/>
          <w:szCs w:val="20"/>
          <w:lang w:val="es-DO"/>
        </w:rPr>
        <w:t>4</w:t>
      </w:r>
      <w:r w:rsidRPr="30FDCCCE">
        <w:rPr>
          <w:rFonts w:eastAsia="Calibri (Cuerpo)"/>
          <w:b/>
          <w:sz w:val="20"/>
          <w:szCs w:val="20"/>
          <w:lang w:val="es-DO"/>
        </w:rPr>
        <w:t>/</w:t>
      </w:r>
      <w:r w:rsidR="00F46909" w:rsidRPr="30FDCCCE">
        <w:rPr>
          <w:rFonts w:eastAsia="Calibri (Cuerpo)"/>
          <w:b/>
          <w:sz w:val="20"/>
          <w:szCs w:val="20"/>
          <w:lang w:val="es-DO"/>
        </w:rPr>
        <w:t>Objetivo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 Estratégico</w:t>
      </w:r>
      <w:r w:rsidR="00B06E9D">
        <w:rPr>
          <w:rFonts w:eastAsia="Calibri (Cuerpo)"/>
          <w:b/>
          <w:sz w:val="20"/>
          <w:szCs w:val="20"/>
          <w:lang w:val="es-DO"/>
        </w:rPr>
        <w:t xml:space="preserve"> PEI 20-24</w:t>
      </w:r>
    </w:p>
    <w:p w14:paraId="5CA27F19" w14:textId="3B940086" w:rsidR="00E94332" w:rsidRPr="00865623" w:rsidRDefault="00560A0F" w:rsidP="00E930AB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65919261" wp14:editId="4F14BE59">
            <wp:extent cx="7826350" cy="2633345"/>
            <wp:effectExtent l="0" t="0" r="3810" b="0"/>
            <wp:docPr id="11620373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A400B06-ED9D-834D-BFC5-3CC95C8AD4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Start w:id="4" w:name="_Toc70081972"/>
    </w:p>
    <w:p w14:paraId="59DE7F04" w14:textId="6FDCEC3E" w:rsidR="00552C16" w:rsidRDefault="00552C16" w:rsidP="00C23F3F">
      <w:pPr>
        <w:pStyle w:val="Ttulo1"/>
        <w:numPr>
          <w:ilvl w:val="0"/>
          <w:numId w:val="0"/>
        </w:numPr>
        <w:spacing w:before="0" w:line="240" w:lineRule="auto"/>
        <w:rPr>
          <w:rFonts w:asciiTheme="minorHAnsi" w:hAnsiTheme="minorHAnsi" w:cstheme="minorBidi"/>
          <w:color w:val="auto"/>
        </w:rPr>
      </w:pPr>
      <w:bookmarkStart w:id="5" w:name="_Toc132099228"/>
      <w:r w:rsidRPr="0320EB9F">
        <w:rPr>
          <w:rFonts w:asciiTheme="minorHAnsi" w:hAnsiTheme="minorHAnsi" w:cstheme="minorBidi"/>
          <w:color w:val="auto"/>
        </w:rPr>
        <w:lastRenderedPageBreak/>
        <w:t xml:space="preserve">Estatus general de avance de Proyectos </w:t>
      </w:r>
      <w:r w:rsidR="001819E6">
        <w:rPr>
          <w:rFonts w:asciiTheme="minorHAnsi" w:hAnsiTheme="minorHAnsi" w:cstheme="minorBidi"/>
          <w:color w:val="auto"/>
        </w:rPr>
        <w:t>del POA</w:t>
      </w:r>
      <w:r w:rsidRPr="0320EB9F">
        <w:rPr>
          <w:rFonts w:asciiTheme="minorHAnsi" w:hAnsiTheme="minorHAnsi" w:cstheme="minorBidi"/>
          <w:color w:val="auto"/>
        </w:rPr>
        <w:t xml:space="preserve"> 202</w:t>
      </w:r>
      <w:r w:rsidR="006B5B68">
        <w:rPr>
          <w:rFonts w:asciiTheme="minorHAnsi" w:hAnsiTheme="minorHAnsi" w:cstheme="minorBidi"/>
          <w:color w:val="auto"/>
        </w:rPr>
        <w:t>4</w:t>
      </w:r>
      <w:r w:rsidR="00A908CA" w:rsidRPr="0320EB9F">
        <w:rPr>
          <w:rFonts w:asciiTheme="minorHAnsi" w:hAnsiTheme="minorHAnsi" w:cstheme="minorBidi"/>
          <w:color w:val="auto"/>
        </w:rPr>
        <w:t xml:space="preserve">, al </w:t>
      </w:r>
      <w:bookmarkEnd w:id="5"/>
      <w:r w:rsidR="00E97F3F">
        <w:rPr>
          <w:rFonts w:asciiTheme="minorHAnsi" w:hAnsiTheme="minorHAnsi" w:cstheme="minorBidi"/>
          <w:color w:val="auto"/>
        </w:rPr>
        <w:t>30</w:t>
      </w:r>
      <w:r w:rsidR="0074621A">
        <w:rPr>
          <w:rFonts w:asciiTheme="minorHAnsi" w:hAnsiTheme="minorHAnsi" w:cstheme="minorBidi"/>
          <w:color w:val="auto"/>
        </w:rPr>
        <w:t>/0</w:t>
      </w:r>
      <w:r w:rsidR="00E97F3F">
        <w:rPr>
          <w:rFonts w:asciiTheme="minorHAnsi" w:hAnsiTheme="minorHAnsi" w:cstheme="minorBidi"/>
          <w:color w:val="auto"/>
        </w:rPr>
        <w:t>9</w:t>
      </w:r>
      <w:r w:rsidR="0074621A">
        <w:rPr>
          <w:rFonts w:asciiTheme="minorHAnsi" w:hAnsiTheme="minorHAnsi" w:cstheme="minorBidi"/>
          <w:color w:val="auto"/>
        </w:rPr>
        <w:t>/2024</w:t>
      </w:r>
    </w:p>
    <w:p w14:paraId="7172173A" w14:textId="2F53B6B4" w:rsidR="00042C97" w:rsidRDefault="00B91DF1" w:rsidP="00C23F3F">
      <w:pPr>
        <w:spacing w:after="0"/>
        <w:rPr>
          <w:lang w:val="es-DO"/>
        </w:rPr>
      </w:pPr>
      <w:r w:rsidRPr="00B91DF1">
        <w:rPr>
          <w:lang w:val="es-DO"/>
        </w:rPr>
        <w:t xml:space="preserve">El </w:t>
      </w:r>
      <w:r w:rsidR="00D05108">
        <w:rPr>
          <w:lang w:val="es-DO"/>
        </w:rPr>
        <w:t>porcentaje de avance</w:t>
      </w:r>
      <w:r w:rsidRPr="00B91DF1">
        <w:rPr>
          <w:lang w:val="es-DO"/>
        </w:rPr>
        <w:t xml:space="preserve"> de los proyectos al corte del </w:t>
      </w:r>
      <w:r w:rsidR="00E97F3F">
        <w:rPr>
          <w:lang w:val="es-DO"/>
        </w:rPr>
        <w:t>30 de septiembre</w:t>
      </w:r>
      <w:r w:rsidR="0074621A">
        <w:rPr>
          <w:lang w:val="es-DO"/>
        </w:rPr>
        <w:t xml:space="preserve"> del </w:t>
      </w:r>
      <w:r w:rsidR="00E97F3F">
        <w:rPr>
          <w:lang w:val="es-DO"/>
        </w:rPr>
        <w:t>2024</w:t>
      </w:r>
      <w:r w:rsidR="00BD4D53">
        <w:rPr>
          <w:lang w:val="es-DO"/>
        </w:rPr>
        <w:t xml:space="preserve"> </w:t>
      </w:r>
      <w:r w:rsidRPr="00B91DF1">
        <w:rPr>
          <w:lang w:val="es-DO"/>
        </w:rPr>
        <w:t>es el siguiente:</w:t>
      </w:r>
    </w:p>
    <w:tbl>
      <w:tblPr>
        <w:tblW w:w="11203" w:type="dxa"/>
        <w:tblInd w:w="-9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36"/>
        <w:gridCol w:w="8"/>
        <w:gridCol w:w="1400"/>
        <w:gridCol w:w="7"/>
        <w:gridCol w:w="4501"/>
        <w:gridCol w:w="6"/>
        <w:gridCol w:w="858"/>
        <w:gridCol w:w="6"/>
        <w:gridCol w:w="858"/>
        <w:gridCol w:w="6"/>
        <w:gridCol w:w="1101"/>
        <w:gridCol w:w="6"/>
        <w:gridCol w:w="1119"/>
        <w:gridCol w:w="6"/>
        <w:gridCol w:w="1167"/>
        <w:gridCol w:w="9"/>
      </w:tblGrid>
      <w:tr w:rsidR="00753C43" w:rsidRPr="00F60936" w14:paraId="4EBD11AA" w14:textId="77777777" w:rsidTr="006F0640">
        <w:trPr>
          <w:gridBefore w:val="1"/>
          <w:wBefore w:w="9" w:type="dxa"/>
          <w:trHeight w:val="20"/>
        </w:trPr>
        <w:tc>
          <w:tcPr>
            <w:tcW w:w="11194" w:type="dxa"/>
            <w:gridSpan w:val="16"/>
            <w:tcBorders>
              <w:top w:val="nil"/>
              <w:left w:val="single" w:sz="7" w:space="0" w:color="C0C0C0"/>
              <w:bottom w:val="nil"/>
              <w:right w:val="single" w:sz="7" w:space="0" w:color="C0C0C0"/>
            </w:tcBorders>
            <w:shd w:val="clear" w:color="auto" w:fill="00008B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2AB060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FFFFFF"/>
                <w:sz w:val="18"/>
                <w:lang w:val="es-DO"/>
              </w:rPr>
              <w:t>REPORTE DE ESTATUS DE PROYECTOS</w:t>
            </w:r>
          </w:p>
        </w:tc>
      </w:tr>
      <w:tr w:rsidR="00753C43" w:rsidRPr="00C23F3F" w14:paraId="28929230" w14:textId="77777777" w:rsidTr="006F0640">
        <w:trPr>
          <w:gridBefore w:val="1"/>
          <w:wBefore w:w="9" w:type="dxa"/>
          <w:trHeight w:val="20"/>
        </w:trPr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5B88D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GENERAL/ ÁREA/CÓDIGO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9D710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NOMBRE DE PROYECTO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05F9F9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 xml:space="preserve">FECHA INICIO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53BCE5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 xml:space="preserve">FECHA </w:t>
            </w:r>
          </w:p>
          <w:p w14:paraId="72826558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 xml:space="preserve">FIN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76DE1A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 xml:space="preserve">ETAPA / </w:t>
            </w:r>
          </w:p>
          <w:p w14:paraId="5E334C1B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FASE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FB9EA4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 xml:space="preserve">AVANCE </w:t>
            </w:r>
          </w:p>
          <w:p w14:paraId="0001FCEF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REAL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50F9F8" w14:textId="16680A68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AVANCE P</w:t>
            </w:r>
            <w:r w:rsidR="00025571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LANIFICADO</w:t>
            </w:r>
          </w:p>
        </w:tc>
      </w:tr>
      <w:tr w:rsidR="00753C43" w:rsidRPr="00C23F3F" w14:paraId="663420C1" w14:textId="77777777" w:rsidTr="006F0640">
        <w:trPr>
          <w:gridBefore w:val="1"/>
          <w:wBefore w:w="9" w:type="dxa"/>
          <w:trHeight w:val="20"/>
        </w:trPr>
        <w:tc>
          <w:tcPr>
            <w:tcW w:w="11194" w:type="dxa"/>
            <w:gridSpan w:val="16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4169E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EFCC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FFFFFF"/>
                <w:sz w:val="16"/>
                <w:lang w:val="es-DO"/>
              </w:rPr>
              <w:t>Coordinación General de Comunicaciones</w:t>
            </w:r>
          </w:p>
        </w:tc>
      </w:tr>
      <w:tr w:rsidR="00753C43" w:rsidRPr="00F60936" w14:paraId="78112513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96A5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2ABA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Producción e Identidad Institucional</w:t>
            </w:r>
          </w:p>
        </w:tc>
      </w:tr>
      <w:tr w:rsidR="00753C43" w:rsidRPr="00C23F3F" w14:paraId="535A7B2D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C83533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DC390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*23-CGC-01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44394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Identidad Institucional &amp; Accesibilidad-Usabilidad Portales Web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15D8E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10/04/2020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3EF3CA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19/11/2025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B791A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0001C9DE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F6 Desarrollo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A0105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50 %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5FF93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51 %</w:t>
            </w:r>
          </w:p>
        </w:tc>
      </w:tr>
      <w:tr w:rsidR="00753C43" w:rsidRPr="00C23F3F" w14:paraId="064A5848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43FD8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21AC8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Comunicación Estratégica</w:t>
            </w:r>
          </w:p>
        </w:tc>
      </w:tr>
      <w:tr w:rsidR="00753C43" w:rsidRPr="00C23F3F" w14:paraId="1C896679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96BAA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144AB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*23-DCI-01A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37FB0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Implementación de la Política de Comunicaciones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C64CAB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01/06/2021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80BC6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19/03/2025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861A0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4E7627E4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53DD5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79 %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1CC59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84 %</w:t>
            </w:r>
          </w:p>
        </w:tc>
      </w:tr>
      <w:tr w:rsidR="00753C43" w:rsidRPr="00F60936" w14:paraId="7E3D070A" w14:textId="77777777" w:rsidTr="006F0640">
        <w:trPr>
          <w:gridBefore w:val="1"/>
          <w:wBefore w:w="9" w:type="dxa"/>
          <w:trHeight w:val="20"/>
        </w:trPr>
        <w:tc>
          <w:tcPr>
            <w:tcW w:w="11194" w:type="dxa"/>
            <w:gridSpan w:val="16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4169E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CF843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FFFFFF"/>
                <w:sz w:val="16"/>
                <w:lang w:val="es-DO"/>
              </w:rPr>
              <w:t>Dirección General de Administración y Carrera Judicial</w:t>
            </w:r>
          </w:p>
        </w:tc>
      </w:tr>
      <w:tr w:rsidR="006F0640" w:rsidRPr="00C23F3F" w14:paraId="3580117D" w14:textId="77777777" w:rsidTr="006F0640">
        <w:trPr>
          <w:gridAfter w:val="1"/>
          <w:wAfter w:w="9" w:type="dxa"/>
          <w:trHeight w:val="20"/>
        </w:trPr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3437B" w14:textId="77777777" w:rsidR="006F0640" w:rsidRPr="00C23F3F" w:rsidRDefault="006F0640" w:rsidP="0071669E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0AB10" w14:textId="77777777" w:rsidR="006F0640" w:rsidRPr="00C23F3F" w:rsidRDefault="006F0640" w:rsidP="0071669E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*23-DJI-02A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DF5582" w14:textId="77777777" w:rsidR="006F0640" w:rsidRPr="00C23F3F" w:rsidRDefault="006F0640" w:rsidP="0071669E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Optimización Procesal Penal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04E1E" w14:textId="77777777" w:rsidR="006F0640" w:rsidRPr="00C23F3F" w:rsidRDefault="006F0640" w:rsidP="0071669E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11/03/2022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1B255" w14:textId="77777777" w:rsidR="006F0640" w:rsidRPr="00C23F3F" w:rsidRDefault="006F0640" w:rsidP="0071669E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17/12/2024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35420" w14:textId="77777777" w:rsidR="006F0640" w:rsidRPr="00C23F3F" w:rsidRDefault="006F0640" w:rsidP="0071669E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137F2306" w14:textId="77777777" w:rsidR="006F0640" w:rsidRPr="00C23F3F" w:rsidRDefault="006F0640" w:rsidP="0071669E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F5707" w14:textId="77777777" w:rsidR="006F0640" w:rsidRPr="00C23F3F" w:rsidRDefault="006F0640" w:rsidP="0071669E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95 %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6A63B6" w14:textId="77777777" w:rsidR="006F0640" w:rsidRPr="00C23F3F" w:rsidRDefault="006F0640" w:rsidP="0071669E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96 %</w:t>
            </w:r>
          </w:p>
        </w:tc>
      </w:tr>
      <w:tr w:rsidR="00753C43" w:rsidRPr="00C23F3F" w14:paraId="528865C5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40FA2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87D35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Financiera</w:t>
            </w:r>
          </w:p>
        </w:tc>
      </w:tr>
      <w:tr w:rsidR="00753C43" w:rsidRPr="00C23F3F" w14:paraId="63E68CC7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518CC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528F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*23-DF-01A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18A4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Implementación Sistema de Gestión de Recursos (ERP)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A2E457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04/03/2021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EC4EE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16/09/2025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5CACE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66F233B3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F7 Piloto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B64552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76 %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E5F31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82 %</w:t>
            </w:r>
          </w:p>
        </w:tc>
      </w:tr>
      <w:tr w:rsidR="00753C43" w:rsidRPr="00F60936" w14:paraId="3F6436EF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38E0E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D67CE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Planificación y Desarrollo</w:t>
            </w:r>
          </w:p>
        </w:tc>
      </w:tr>
      <w:tr w:rsidR="00753C43" w:rsidRPr="00C23F3F" w14:paraId="2A4CA7E3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C344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E969B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*23-DPD-01A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49A18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Modelo Operativo y Sistema Integral de Gestión de la Calidad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856C5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20/02/2023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F5AB6A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02/10/2025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BDF844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4EEA452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F7 Piloto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C047F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76 %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F5445F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83 %</w:t>
            </w:r>
          </w:p>
        </w:tc>
      </w:tr>
      <w:tr w:rsidR="00753C43" w:rsidRPr="00C23F3F" w14:paraId="2561C8ED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D16BDB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399D5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24-DP-01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16216" w14:textId="721949DD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Planificación Estratégica </w:t>
            </w:r>
            <w:r w:rsidR="00FE01B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(Escenarios)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CBA71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01/03/2024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9295D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18/09/2025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4A3FC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3B83D42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F6 Desarrollo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F0C06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21 %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D27EE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45 %</w:t>
            </w:r>
          </w:p>
        </w:tc>
      </w:tr>
      <w:tr w:rsidR="00753C43" w:rsidRPr="00C23F3F" w14:paraId="14AE43BD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1B51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E263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Infraestructura Física</w:t>
            </w:r>
          </w:p>
        </w:tc>
      </w:tr>
      <w:tr w:rsidR="00753C43" w:rsidRPr="00C23F3F" w14:paraId="42061B48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95F15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19606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*23-DIF-03A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54583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Apertura de Sede Judicial SDE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988AA1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01/01/2023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B2CBD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22/02/2027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017DD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386064E2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F6 Desarrollo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0B05A5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49 %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47915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50 %</w:t>
            </w:r>
          </w:p>
        </w:tc>
      </w:tr>
      <w:tr w:rsidR="00753C43" w:rsidRPr="00C23F3F" w14:paraId="6E59D552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16E5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33A53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*23-DIF-04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174D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Adecuación de sedes para Infraestructura Digna y Accesible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4D4615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05/12/2022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680E1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16/08/2027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0AF03C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70AF05FC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58CBC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49 %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4C942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60 %</w:t>
            </w:r>
          </w:p>
        </w:tc>
      </w:tr>
      <w:tr w:rsidR="00753C43" w:rsidRPr="00C23F3F" w14:paraId="0795676C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99DC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7BAC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Justicia Inclusiva</w:t>
            </w:r>
          </w:p>
        </w:tc>
      </w:tr>
      <w:tr w:rsidR="00753C43" w:rsidRPr="00C23F3F" w14:paraId="339E6EBE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D48C5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CD5953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*23-DJI-03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E8A1FC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Tratamiento Bajo Supervisión Judicial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B42C6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03/04/2023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D7415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22/09/2025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3B0E6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75A4C89A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F6 Desarrollo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0C2E4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69 %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183EA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77 %</w:t>
            </w:r>
          </w:p>
        </w:tc>
      </w:tr>
      <w:tr w:rsidR="00753C43" w:rsidRPr="00C23F3F" w14:paraId="303AB6A5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B347B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93B23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*23-DJI-01A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8E6923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Mecanismos No Adversariales de Resolución de Conflictos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418C3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01/04/2021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6E1C2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27/10/2025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F9F20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68E86BA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80958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76 %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B369C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78 %</w:t>
            </w:r>
          </w:p>
        </w:tc>
      </w:tr>
      <w:tr w:rsidR="00753C43" w:rsidRPr="00F60936" w14:paraId="05B53283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DA5B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4B4C2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del Servicio Judicial y Operaciones</w:t>
            </w:r>
          </w:p>
        </w:tc>
      </w:tr>
      <w:tr w:rsidR="00753C43" w:rsidRPr="00C23F3F" w14:paraId="599F967A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F83DD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27892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*23-AGSJ-01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8573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Actualización del Modelo Operativo de la Gestión Documental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70BE9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14/02/2024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0BA32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05/11/2025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3CDC2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7C694ACA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F6 Desarrollo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713E0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45 %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2792E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42 %</w:t>
            </w:r>
          </w:p>
        </w:tc>
      </w:tr>
      <w:tr w:rsidR="00753C43" w:rsidRPr="00C23F3F" w14:paraId="027F1191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CAC12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22201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*23-AGSJ-02A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F56AE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Modelo de Atención al Usuario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4D34A3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08/02/2023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E952EB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15/12/2025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EC508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02799E93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518A4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60 %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EF7A4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64 %</w:t>
            </w:r>
          </w:p>
        </w:tc>
      </w:tr>
      <w:tr w:rsidR="00753C43" w:rsidRPr="00F60936" w14:paraId="208226DA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D1A9FC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731F3D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Tecnologías de la Información y la Comunicación</w:t>
            </w:r>
          </w:p>
        </w:tc>
      </w:tr>
      <w:tr w:rsidR="00753C43" w:rsidRPr="00C23F3F" w14:paraId="7CC29CB1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93BC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183A0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*23-DTI-01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729D6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Transformación Digital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CC3EC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01/11/2021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4EBA9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27/12/2024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16B58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624FC43E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F8 Despliegue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85DFC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83 %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A4FC3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89 %</w:t>
            </w:r>
          </w:p>
        </w:tc>
      </w:tr>
      <w:tr w:rsidR="00753C43" w:rsidRPr="00C23F3F" w14:paraId="524F4216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21CA0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10F65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24-DTI-02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C888F4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Interoperabilidad de la Justicia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AEECD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03/01/2024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8198C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03/01/2025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28D912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3A1C266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F7 Piloto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A5DB0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65 %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92577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89 %</w:t>
            </w:r>
          </w:p>
        </w:tc>
      </w:tr>
      <w:tr w:rsidR="00753C43" w:rsidRPr="00C23F3F" w14:paraId="513991E6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72992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2AF3D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de Gestión Humana</w:t>
            </w:r>
          </w:p>
        </w:tc>
      </w:tr>
      <w:tr w:rsidR="00753C43" w:rsidRPr="00C23F3F" w14:paraId="404AEFE9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EFD1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15C8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*23-DGH-01A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8D30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Sistema de Evaluación del Desempeño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34C821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11/01/2023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E54E2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27/10/2025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B331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4C242D7C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F6 Desarrollo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1BB00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57 %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FB762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61 %</w:t>
            </w:r>
          </w:p>
        </w:tc>
      </w:tr>
      <w:tr w:rsidR="00753C43" w:rsidRPr="00C23F3F" w14:paraId="30F4208E" w14:textId="77777777" w:rsidTr="006F0640">
        <w:trPr>
          <w:gridBefore w:val="1"/>
          <w:wBefore w:w="9" w:type="dxa"/>
          <w:trHeight w:val="20"/>
        </w:trPr>
        <w:tc>
          <w:tcPr>
            <w:tcW w:w="11194" w:type="dxa"/>
            <w:gridSpan w:val="16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4169E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2982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FFFFFF"/>
                <w:sz w:val="16"/>
                <w:lang w:val="es-DO"/>
              </w:rPr>
              <w:t>Dirección General Técnica</w:t>
            </w:r>
          </w:p>
        </w:tc>
      </w:tr>
      <w:tr w:rsidR="00753C43" w:rsidRPr="00C23F3F" w14:paraId="326C7141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1C240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5E2DA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Dirección General Técnica</w:t>
            </w:r>
          </w:p>
        </w:tc>
      </w:tr>
      <w:tr w:rsidR="00753C43" w:rsidRPr="00C23F3F" w14:paraId="72F0A1C6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19CF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F54B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24-DGT-01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2F2E3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Agenda de Participación Social PJ Nacional e Internacional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CBD96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03/04/2023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21C80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16/05/2025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C41C0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51034821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F6 Desarrollo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2EA9D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75 %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1F4D98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81 %</w:t>
            </w:r>
          </w:p>
        </w:tc>
      </w:tr>
      <w:tr w:rsidR="00753C43" w:rsidRPr="00C23F3F" w14:paraId="51003077" w14:textId="77777777" w:rsidTr="006F0640">
        <w:trPr>
          <w:gridBefore w:val="1"/>
          <w:wBefore w:w="9" w:type="dxa"/>
          <w:trHeight w:val="20"/>
        </w:trPr>
        <w:tc>
          <w:tcPr>
            <w:tcW w:w="11194" w:type="dxa"/>
            <w:gridSpan w:val="16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4169E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B15CE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FFFFFF"/>
                <w:sz w:val="16"/>
                <w:lang w:val="es-DO"/>
              </w:rPr>
              <w:t>Inspectoría General del CPJ</w:t>
            </w:r>
          </w:p>
        </w:tc>
      </w:tr>
      <w:tr w:rsidR="00753C43" w:rsidRPr="00C23F3F" w14:paraId="20E0D476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single" w:sz="7" w:space="0" w:color="C0C0C0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01AA7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1B2ED8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16"/>
                <w:lang w:val="es-DO"/>
              </w:rPr>
              <w:t>Inspectoría General del CPJ</w:t>
            </w:r>
          </w:p>
        </w:tc>
      </w:tr>
      <w:tr w:rsidR="00753C43" w:rsidRPr="00C23F3F" w14:paraId="6B768D5E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36AFC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C479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*23-INSP-01A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48530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Sistema Preventivo y Disciplinario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667F7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01/04/2021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7F4D4A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30/07/2025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4F28F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 xml:space="preserve">E3 Ejecución / </w:t>
            </w:r>
          </w:p>
          <w:p w14:paraId="1F9A60B2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F6 Desarrollo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7C532D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84 %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3" w:space="0" w:color="C0C0C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F95E7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color w:val="000000"/>
                <w:sz w:val="16"/>
                <w:lang w:val="es-DO"/>
              </w:rPr>
              <w:t>85 %</w:t>
            </w:r>
          </w:p>
        </w:tc>
      </w:tr>
      <w:tr w:rsidR="00753C43" w:rsidRPr="00C23F3F" w14:paraId="7D4D018B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A3B45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60A41B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6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8451B7" w14:textId="77777777" w:rsidR="00753C43" w:rsidRPr="00C23F3F" w:rsidRDefault="00753C43" w:rsidP="00C23F3F">
            <w:pPr>
              <w:spacing w:after="0" w:line="200" w:lineRule="exact"/>
              <w:jc w:val="right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20"/>
                <w:lang w:val="es-DO"/>
              </w:rPr>
              <w:t>Avance general del portafolio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3F8BE9" w14:textId="77777777" w:rsidR="00753C43" w:rsidRPr="00C23F3F" w:rsidRDefault="00753C43" w:rsidP="00C23F3F">
            <w:pPr>
              <w:spacing w:after="0" w:line="200" w:lineRule="exact"/>
              <w:rPr>
                <w:lang w:val="es-DO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7267E" w14:textId="605BC6A6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20"/>
                <w:lang w:val="es-DO"/>
              </w:rPr>
              <w:t>6</w:t>
            </w:r>
            <w:r w:rsidR="002D3F0D">
              <w:rPr>
                <w:rFonts w:ascii="Calibri Light" w:eastAsia="Calibri Light" w:hAnsi="Calibri Light"/>
                <w:b/>
                <w:color w:val="000000"/>
                <w:sz w:val="20"/>
                <w:lang w:val="es-DO"/>
              </w:rPr>
              <w:t>6</w:t>
            </w:r>
            <w:r w:rsidRPr="00C23F3F">
              <w:rPr>
                <w:rFonts w:ascii="Calibri Light" w:eastAsia="Calibri Light" w:hAnsi="Calibri Light"/>
                <w:b/>
                <w:color w:val="000000"/>
                <w:sz w:val="20"/>
                <w:lang w:val="es-DO"/>
              </w:rPr>
              <w:t>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DD8E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C4FC5" w14:textId="77777777" w:rsidR="00753C43" w:rsidRPr="00C23F3F" w:rsidRDefault="00753C43" w:rsidP="00C23F3F">
            <w:pPr>
              <w:spacing w:after="0" w:line="200" w:lineRule="exact"/>
              <w:jc w:val="center"/>
              <w:rPr>
                <w:lang w:val="es-DO"/>
              </w:rPr>
            </w:pPr>
            <w:r w:rsidRPr="00C23F3F">
              <w:rPr>
                <w:rFonts w:ascii="Calibri Light" w:eastAsia="Calibri Light" w:hAnsi="Calibri Light"/>
                <w:b/>
                <w:color w:val="000000"/>
                <w:sz w:val="20"/>
                <w:lang w:val="es-DO"/>
              </w:rPr>
              <w:t>72 %</w:t>
            </w:r>
          </w:p>
        </w:tc>
      </w:tr>
      <w:tr w:rsidR="00753C43" w:rsidRPr="00F60936" w14:paraId="24B839E2" w14:textId="77777777" w:rsidTr="006F0640">
        <w:trPr>
          <w:gridBefore w:val="1"/>
          <w:wBefore w:w="9" w:type="dxa"/>
          <w:trHeight w:val="20"/>
        </w:trPr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12E8E" w14:textId="77777777" w:rsidR="00753C43" w:rsidRPr="006F0640" w:rsidRDefault="00753C43" w:rsidP="00C23F3F">
            <w:pPr>
              <w:spacing w:after="0" w:line="200" w:lineRule="exact"/>
              <w:rPr>
                <w:i/>
                <w:iCs/>
                <w:sz w:val="18"/>
                <w:szCs w:val="20"/>
                <w:lang w:val="es-DO"/>
              </w:rPr>
            </w:pPr>
          </w:p>
        </w:tc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75A3B734" w14:textId="77777777" w:rsidR="00753C43" w:rsidRPr="006F0640" w:rsidRDefault="00753C43" w:rsidP="00C23F3F">
            <w:pPr>
              <w:spacing w:after="0" w:line="200" w:lineRule="exact"/>
              <w:rPr>
                <w:i/>
                <w:iCs/>
                <w:sz w:val="18"/>
                <w:szCs w:val="20"/>
                <w:lang w:val="es-DO"/>
              </w:rPr>
            </w:pPr>
            <w:r w:rsidRPr="006F0640">
              <w:rPr>
                <w:rFonts w:ascii="Calibri Light" w:eastAsia="Calibri Light" w:hAnsi="Calibri Light"/>
                <w:i/>
                <w:iCs/>
                <w:color w:val="000000"/>
                <w:sz w:val="18"/>
                <w:szCs w:val="20"/>
                <w:lang w:val="es-DO"/>
              </w:rPr>
              <w:t>* Estos proyectos son de arrastre, es decir que vienen de periodos anteriores</w:t>
            </w:r>
          </w:p>
        </w:tc>
      </w:tr>
    </w:tbl>
    <w:p w14:paraId="73BE9296" w14:textId="77777777" w:rsidR="00DC79BE" w:rsidRPr="00F55821" w:rsidRDefault="00DC79BE" w:rsidP="000B0D56">
      <w:pPr>
        <w:rPr>
          <w:sz w:val="20"/>
          <w:szCs w:val="20"/>
          <w:lang w:val="es-DO"/>
        </w:rPr>
      </w:pPr>
    </w:p>
    <w:p w14:paraId="665BD391" w14:textId="5514864F" w:rsidR="00080FB9" w:rsidRPr="00F07DE7" w:rsidRDefault="00080FB9" w:rsidP="001D28F3">
      <w:pPr>
        <w:pStyle w:val="Ttulo1"/>
        <w:numPr>
          <w:ilvl w:val="0"/>
          <w:numId w:val="0"/>
        </w:numPr>
        <w:spacing w:before="0" w:line="240" w:lineRule="auto"/>
        <w:rPr>
          <w:rFonts w:asciiTheme="minorHAnsi" w:hAnsiTheme="minorHAnsi" w:cstheme="minorBidi"/>
          <w:color w:val="auto"/>
        </w:rPr>
      </w:pPr>
      <w:bookmarkStart w:id="6" w:name="_Toc132099229"/>
      <w:bookmarkEnd w:id="4"/>
      <w:r w:rsidRPr="00F07DE7">
        <w:rPr>
          <w:rFonts w:asciiTheme="minorHAnsi" w:hAnsiTheme="minorHAnsi" w:cstheme="minorBidi"/>
          <w:color w:val="auto"/>
        </w:rPr>
        <w:t>Ejecución Presupuestaria de Proyectos del POA 202</w:t>
      </w:r>
      <w:r w:rsidR="00533190" w:rsidRPr="00F07DE7">
        <w:rPr>
          <w:rFonts w:asciiTheme="minorHAnsi" w:hAnsiTheme="minorHAnsi" w:cstheme="minorBidi"/>
          <w:color w:val="auto"/>
        </w:rPr>
        <w:t>4</w:t>
      </w:r>
      <w:r w:rsidRPr="00F07DE7">
        <w:rPr>
          <w:rFonts w:asciiTheme="minorHAnsi" w:hAnsiTheme="minorHAnsi" w:cstheme="minorBidi"/>
          <w:color w:val="auto"/>
        </w:rPr>
        <w:t xml:space="preserve"> (Recursos internos).</w:t>
      </w:r>
      <w:bookmarkEnd w:id="6"/>
    </w:p>
    <w:p w14:paraId="103893E4" w14:textId="130CD19F" w:rsidR="0040308B" w:rsidRDefault="0040308B" w:rsidP="00080FB9">
      <w:pPr>
        <w:spacing w:after="0"/>
        <w:jc w:val="both"/>
        <w:rPr>
          <w:lang w:val="es-DO"/>
        </w:rPr>
      </w:pPr>
    </w:p>
    <w:p w14:paraId="30AD0FED" w14:textId="773B5FC2" w:rsidR="00080FB9" w:rsidRDefault="00080FB9" w:rsidP="00080FB9">
      <w:pPr>
        <w:spacing w:after="0"/>
        <w:jc w:val="both"/>
        <w:rPr>
          <w:lang w:val="es-DO"/>
        </w:rPr>
      </w:pPr>
      <w:r w:rsidRPr="003048F6">
        <w:rPr>
          <w:lang w:val="es-DO"/>
        </w:rPr>
        <w:t xml:space="preserve">A continuación, se presenta </w:t>
      </w:r>
      <w:r w:rsidR="00126958">
        <w:rPr>
          <w:lang w:val="es-DO"/>
        </w:rPr>
        <w:t>las informaciones de ejecución presupuestaria</w:t>
      </w:r>
      <w:r w:rsidRPr="003048F6">
        <w:rPr>
          <w:lang w:val="es-DO"/>
        </w:rPr>
        <w:t xml:space="preserve"> para los proyectos</w:t>
      </w:r>
      <w:r>
        <w:rPr>
          <w:lang w:val="es-DO"/>
        </w:rPr>
        <w:t xml:space="preserve"> </w:t>
      </w:r>
      <w:r w:rsidRPr="003048F6">
        <w:rPr>
          <w:lang w:val="es-DO"/>
        </w:rPr>
        <w:t xml:space="preserve">del </w:t>
      </w:r>
      <w:r>
        <w:rPr>
          <w:lang w:val="es-DO"/>
        </w:rPr>
        <w:t xml:space="preserve">POA </w:t>
      </w:r>
      <w:r w:rsidRPr="003048F6">
        <w:rPr>
          <w:lang w:val="es-DO"/>
        </w:rPr>
        <w:t>202</w:t>
      </w:r>
      <w:r w:rsidR="00126958">
        <w:rPr>
          <w:lang w:val="es-DO"/>
        </w:rPr>
        <w:t>4</w:t>
      </w:r>
      <w:r w:rsidRPr="003048F6">
        <w:rPr>
          <w:lang w:val="es-DO"/>
        </w:rPr>
        <w:t>,</w:t>
      </w:r>
      <w:r>
        <w:rPr>
          <w:lang w:val="es-DO"/>
        </w:rPr>
        <w:t xml:space="preserve"> correspondiente a los recursos internos</w:t>
      </w:r>
      <w:r w:rsidR="00DA31D1">
        <w:rPr>
          <w:lang w:val="es-DO"/>
        </w:rPr>
        <w:t xml:space="preserve"> asignados a cada proyecto</w:t>
      </w:r>
      <w:r w:rsidR="005803AA">
        <w:rPr>
          <w:lang w:val="es-DO"/>
        </w:rPr>
        <w:t xml:space="preserve">, al </w:t>
      </w:r>
      <w:r w:rsidR="00E97F3F">
        <w:rPr>
          <w:lang w:val="es-DO"/>
        </w:rPr>
        <w:t xml:space="preserve">30 de septiembre </w:t>
      </w:r>
      <w:r w:rsidR="0074621A">
        <w:rPr>
          <w:lang w:val="es-DO"/>
        </w:rPr>
        <w:t>del 2024</w:t>
      </w:r>
      <w:r w:rsidRPr="003048F6">
        <w:rPr>
          <w:lang w:val="es-DO"/>
        </w:rPr>
        <w:t xml:space="preserve">. Estos datos excluyen tanto a la Escuela Nacional de la Judicatura como al Registro </w:t>
      </w:r>
      <w:r w:rsidRPr="2E57DFBF">
        <w:rPr>
          <w:lang w:val="es-DO"/>
        </w:rPr>
        <w:t>Inmobiliario</w:t>
      </w:r>
      <w:r w:rsidRPr="003048F6">
        <w:rPr>
          <w:lang w:val="es-DO"/>
        </w:rPr>
        <w:t xml:space="preserve">, tomando en cuenta que éstos manejan un POA con un presupuesto independiente. </w:t>
      </w:r>
    </w:p>
    <w:p w14:paraId="5E31DF1A" w14:textId="1CE31CA5" w:rsidR="004553B6" w:rsidRPr="00E52BAF" w:rsidRDefault="004553B6" w:rsidP="004553B6">
      <w:pPr>
        <w:tabs>
          <w:tab w:val="left" w:pos="1547"/>
        </w:tabs>
        <w:spacing w:after="0"/>
        <w:rPr>
          <w:rFonts w:eastAsia="Calibri (Cuerpo)" w:cstheme="minorHAnsi"/>
          <w:b/>
          <w:bCs/>
          <w:color w:val="FF0000"/>
          <w:sz w:val="18"/>
          <w:szCs w:val="18"/>
          <w:lang w:val="es-DO"/>
        </w:rPr>
      </w:pPr>
    </w:p>
    <w:p w14:paraId="2FCE56CF" w14:textId="1B994412" w:rsidR="0040308B" w:rsidRPr="000B0D56" w:rsidRDefault="000B0D56" w:rsidP="000B0D56">
      <w:pPr>
        <w:tabs>
          <w:tab w:val="left" w:pos="1547"/>
        </w:tabs>
        <w:rPr>
          <w:b/>
          <w:sz w:val="20"/>
          <w:szCs w:val="20"/>
          <w:lang w:val="es-DO"/>
        </w:rPr>
      </w:pPr>
      <w:r>
        <w:rPr>
          <w:b/>
          <w:sz w:val="20"/>
          <w:szCs w:val="20"/>
          <w:lang w:val="es-DO"/>
        </w:rPr>
        <w:t xml:space="preserve">Resumen de Ejecución Presupuestaria </w:t>
      </w:r>
      <w:r w:rsidR="005C4499">
        <w:rPr>
          <w:b/>
          <w:sz w:val="20"/>
          <w:szCs w:val="20"/>
          <w:lang w:val="es-DO"/>
        </w:rPr>
        <w:t xml:space="preserve">de </w:t>
      </w:r>
      <w:r>
        <w:rPr>
          <w:b/>
          <w:sz w:val="20"/>
          <w:szCs w:val="20"/>
          <w:lang w:val="es-DO"/>
        </w:rPr>
        <w:t>Proyectos POA 202</w:t>
      </w:r>
      <w:r w:rsidR="00126958">
        <w:rPr>
          <w:b/>
          <w:sz w:val="20"/>
          <w:szCs w:val="20"/>
          <w:lang w:val="es-DO"/>
        </w:rPr>
        <w:t>4</w:t>
      </w:r>
      <w:r>
        <w:rPr>
          <w:b/>
          <w:sz w:val="20"/>
          <w:szCs w:val="20"/>
          <w:lang w:val="es-DO"/>
        </w:rPr>
        <w:t xml:space="preserve"> </w:t>
      </w:r>
    </w:p>
    <w:tbl>
      <w:tblPr>
        <w:tblW w:w="111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275"/>
        <w:gridCol w:w="1276"/>
        <w:gridCol w:w="1276"/>
        <w:gridCol w:w="1276"/>
      </w:tblGrid>
      <w:tr w:rsidR="00A16FEE" w:rsidRPr="002B2522" w14:paraId="5AA26721" w14:textId="1A8FAB12" w:rsidTr="00D005FC">
        <w:trPr>
          <w:trHeight w:val="397"/>
        </w:trPr>
        <w:tc>
          <w:tcPr>
            <w:tcW w:w="11194" w:type="dxa"/>
            <w:gridSpan w:val="5"/>
            <w:shd w:val="clear" w:color="auto" w:fill="002060"/>
            <w:noWrap/>
            <w:vAlign w:val="center"/>
          </w:tcPr>
          <w:p w14:paraId="4EDDB38D" w14:textId="37A310CA" w:rsidR="00A16FEE" w:rsidRPr="002B2522" w:rsidRDefault="00A16FEE" w:rsidP="003F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EJECUCIÓN PRESUPUESTARIA DE PROYECTOS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POA</w:t>
            </w: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 202</w:t>
            </w:r>
            <w:r w:rsidR="00A255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4</w:t>
            </w: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 – AL </w:t>
            </w:r>
            <w:r w:rsidR="007C0AA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30</w:t>
            </w:r>
            <w:r w:rsidR="007462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/0</w:t>
            </w:r>
            <w:r w:rsidR="007C0AA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9</w:t>
            </w:r>
            <w:r w:rsidR="007462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/2024</w:t>
            </w:r>
          </w:p>
          <w:p w14:paraId="14A2A3AA" w14:textId="2B556B2E" w:rsidR="00A16FEE" w:rsidRPr="002B2522" w:rsidRDefault="00A16FEE" w:rsidP="00A16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(VALORES RD$)</w:t>
            </w:r>
          </w:p>
        </w:tc>
      </w:tr>
      <w:tr w:rsidR="004B0FB6" w:rsidRPr="002B2522" w14:paraId="5824E84D" w14:textId="4C7D179C" w:rsidTr="00D005FC">
        <w:trPr>
          <w:trHeight w:val="397"/>
        </w:trPr>
        <w:tc>
          <w:tcPr>
            <w:tcW w:w="6091" w:type="dxa"/>
            <w:shd w:val="clear" w:color="auto" w:fill="E7E6E6" w:themeFill="background2"/>
            <w:noWrap/>
            <w:vAlign w:val="center"/>
            <w:hideMark/>
          </w:tcPr>
          <w:p w14:paraId="7CFC504E" w14:textId="3E0D3E64" w:rsidR="004B0FB6" w:rsidRPr="002B2522" w:rsidRDefault="004B0FB6" w:rsidP="004B0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Proyecto</w:t>
            </w:r>
          </w:p>
        </w:tc>
        <w:tc>
          <w:tcPr>
            <w:tcW w:w="1275" w:type="dxa"/>
            <w:shd w:val="clear" w:color="auto" w:fill="E7E6E6" w:themeFill="background2"/>
            <w:noWrap/>
            <w:vAlign w:val="center"/>
            <w:hideMark/>
          </w:tcPr>
          <w:p w14:paraId="76A1CBC6" w14:textId="472A1739" w:rsidR="004B0FB6" w:rsidRPr="002B2522" w:rsidRDefault="004B0FB6" w:rsidP="004B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Presupuesto A</w:t>
            </w:r>
            <w:r w:rsidR="009D59AC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signado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8136C7B" w14:textId="0BD36F7E" w:rsidR="004B0FB6" w:rsidRPr="002B2522" w:rsidRDefault="003C0308" w:rsidP="004B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Pagado 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C3586C5" w14:textId="4968DDE9" w:rsidR="004B0FB6" w:rsidRPr="002B2522" w:rsidRDefault="003C0308" w:rsidP="0014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Comprometido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28EAF0CE" w14:textId="1031AE9D" w:rsidR="004B0FB6" w:rsidRPr="002B2522" w:rsidRDefault="004B0FB6" w:rsidP="00BC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Disponible</w:t>
            </w:r>
          </w:p>
        </w:tc>
      </w:tr>
      <w:tr w:rsidR="003273E6" w:rsidRPr="002B2522" w14:paraId="0CF925DB" w14:textId="445F782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AF0A72B" w14:textId="2C22633A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Agenda de Participación Social del Poder Judicial Dominicano: Nacional e Internacional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49E441" w14:textId="5A435CA7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</w:t>
            </w:r>
            <w:r w:rsidR="003273E6" w:rsidRPr="00B50AB9">
              <w:rPr>
                <w:rFonts w:ascii="Calibri" w:hAnsi="Calibri" w:cs="Calibri"/>
                <w:color w:val="000000"/>
                <w:sz w:val="16"/>
                <w:szCs w:val="16"/>
              </w:rPr>
              <w:t>222,247,096.55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6C65DF7" w14:textId="6546641C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162,408,511.45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0FAA17" w14:textId="587B6029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34,983,636.25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F39072" w14:textId="1024E482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A3C09C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24,854,948.85 </w:t>
            </w:r>
          </w:p>
        </w:tc>
      </w:tr>
      <w:tr w:rsidR="003273E6" w:rsidRPr="00205574" w14:paraId="7BF1C001" w14:textId="1DB286AD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4D2DFE20" w14:textId="5E7F379C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Transformación Digital: Sistema de Gestión de Casos, Audiencias Virtuales y Acceso Digital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7AFAF9" w14:textId="725EFA02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</w:t>
            </w:r>
            <w:r w:rsidR="003273E6" w:rsidRPr="00B50AB9">
              <w:rPr>
                <w:rFonts w:ascii="Calibri" w:hAnsi="Calibri" w:cs="Calibri"/>
                <w:color w:val="000000"/>
                <w:sz w:val="16"/>
                <w:szCs w:val="16"/>
              </w:rPr>
              <w:t>148,610,506.25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20FB0B22" w14:textId="40AA1411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4,993,047.62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E6E7C0" w14:textId="57D09509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134,851,397.38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1FFB20" w14:textId="77F25155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8,766,061.25 </w:t>
            </w:r>
          </w:p>
        </w:tc>
      </w:tr>
      <w:tr w:rsidR="003273E6" w:rsidRPr="00205574" w14:paraId="646B123A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B5AD437" w14:textId="7F4E4675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Apertura de la sede Santo Domingo Este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8C0259" w14:textId="26272CA1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</w:t>
            </w:r>
            <w:r w:rsidR="003273E6" w:rsidRPr="00B50AB9">
              <w:rPr>
                <w:rFonts w:ascii="Calibri" w:hAnsi="Calibri" w:cs="Calibri"/>
                <w:color w:val="000000"/>
                <w:sz w:val="16"/>
                <w:szCs w:val="16"/>
              </w:rPr>
              <w:t>132,951,666.90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442C4EF" w14:textId="47E7F4FA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2,134,971.75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89CBEE" w14:textId="28AE0884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115,266,315.05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6151C3" w14:textId="378986CC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15,550,380.10 </w:t>
            </w:r>
          </w:p>
        </w:tc>
      </w:tr>
      <w:tr w:rsidR="003273E6" w:rsidRPr="00906774" w14:paraId="2C8BEECF" w14:textId="30B12768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045FEE36" w14:textId="79BA8B18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Adecuación de Sedes para Infraestructura Digna y Accesible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424D3B" w14:textId="32050798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57,151,108.37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D99B270" w14:textId="060110A3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5,243,213.86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5F6301" w14:textId="71E7FC74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50,297,428.80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46538" w14:textId="6BCCD3AB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1,610,465.71 </w:t>
            </w:r>
          </w:p>
        </w:tc>
      </w:tr>
      <w:tr w:rsidR="003273E6" w:rsidRPr="00906774" w14:paraId="576BECA5" w14:textId="19EE1B8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0F555065" w14:textId="7A8CFB29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 xml:space="preserve">Planificación </w:t>
            </w:r>
            <w:r w:rsidR="00370DD7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Estratégica</w:t>
            </w:r>
            <w:r w:rsidR="007478C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 xml:space="preserve"> (</w:t>
            </w: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Escenarios</w:t>
            </w:r>
            <w:r w:rsidR="007478C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F9FA52" w14:textId="2BE125C2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54,759,000.00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4F050E81" w14:textId="777246D6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="003273E6" w:rsidRPr="0067295D">
              <w:rPr>
                <w:rFonts w:ascii="Calibri" w:hAnsi="Calibri" w:cs="Calibri"/>
                <w:color w:val="000000"/>
                <w:sz w:val="16"/>
                <w:szCs w:val="16"/>
              </w:rPr>
              <w:t>37,141,000.00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0A483A" w14:textId="761464E4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12,968,200.00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D6D311" w14:textId="076F876D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4,649,800.00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273E6" w:rsidRPr="00C5622B" w14:paraId="23B917B4" w14:textId="3421D0A2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799A8B46" w14:textId="244259FD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Implementación Sistema de Gestión de Recursos (ERP)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DE0241" w14:textId="5CAB192B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13,700,000.00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8093AFA" w14:textId="2AF165C8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28479C" w14:textId="09DA775C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2C7609" w14:textId="1D21C5C3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13,700,000.00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273E6" w:rsidRPr="00C5622B" w14:paraId="791347B9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3D14D987" w14:textId="051430E2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Implementación de la Política de Comunicaciones del Poder Judicial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E9EA68" w14:textId="33AC8C4D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8,500,000.00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FD273DF" w14:textId="7D8F443B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1,600,000.00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B3EE8D" w14:textId="7C39789A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4,000,000.00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D38E6E" w14:textId="43D49ECF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2,900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67295D" w:rsidRPr="00D8425C" w14:paraId="4B47AAEF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452BFE2B" w14:textId="7B9EECE3" w:rsidR="0067295D" w:rsidRPr="00BC7B85" w:rsidRDefault="0067295D" w:rsidP="00F07DE7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Actualización del Modelo Operativo de la Gestión Documental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C298F4" w14:textId="4EDD5692" w:rsidR="0067295D" w:rsidRPr="0067295D" w:rsidRDefault="0067295D" w:rsidP="00F07D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6,000,000.00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B72A09C" w14:textId="1C4F040B" w:rsidR="0067295D" w:rsidRPr="0067295D" w:rsidRDefault="0067295D" w:rsidP="00F07D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232,830.00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883D97" w14:textId="1E5AEE25" w:rsidR="0067295D" w:rsidRPr="0067295D" w:rsidRDefault="0067295D" w:rsidP="00F07D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AF972E" w14:textId="216EB43F" w:rsidR="0067295D" w:rsidRPr="0067295D" w:rsidRDefault="0067295D" w:rsidP="00F07DE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5,767,170.00 </w:t>
            </w:r>
          </w:p>
        </w:tc>
      </w:tr>
      <w:tr w:rsidR="003273E6" w:rsidRPr="00C5622B" w14:paraId="772DE4BC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00D8928" w14:textId="1D885217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Modelo de Atención al Usuario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53A791" w14:textId="2F058E35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5,700,000.00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E500598" w14:textId="032D5F60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55,310.00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F38099" w14:textId="7EB08A5D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5,300,000.00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99390A" w14:textId="55B8FD3C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344,690.00 </w:t>
            </w:r>
          </w:p>
        </w:tc>
      </w:tr>
      <w:tr w:rsidR="003273E6" w:rsidRPr="00C5622B" w14:paraId="666C8365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36ACF1AA" w14:textId="54B37DD3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Mecanismos No Adversariales de Resolución de Conflictos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BFD9DB" w14:textId="34D7C37C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5,410,500.00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2156AE5" w14:textId="547339F9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1,753,650.00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B29FD7" w14:textId="6383DBB3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AAF458" w14:textId="54903E7D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3,656,850.00 </w:t>
            </w:r>
          </w:p>
        </w:tc>
      </w:tr>
      <w:tr w:rsidR="003273E6" w:rsidRPr="00C5622B" w14:paraId="1D9EAA3E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BF9B911" w14:textId="01A0138F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Identidad Institucional &amp; Accesibilidad / Usabilidad Portales Web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3DB949" w14:textId="3CBA20CB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5,000,000.00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68FA05F3" w14:textId="4B88EE5A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C332B6" w14:textId="5F2CCE08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7D5E7D" w14:textId="54E8F2DB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5,000,000.00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273E6" w:rsidRPr="00C5622B" w14:paraId="3C214834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2565F30E" w14:textId="24E97367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Modelo Operativo &amp; Sistema Integral de Gestión de la Calidad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2A20C0" w14:textId="07B98F42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2,956,250.00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237363A" w14:textId="74B98654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9,708.06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2805B1" w14:textId="0C633CEE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184,094.40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6F4119" w14:textId="5625260A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2,762,447.54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273E6" w:rsidRPr="00C5622B" w14:paraId="5EF27F79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77EE907A" w14:textId="4C036AE1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Sistema de Evaluación de Desempeño Jurisdiccional y Administrativo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298CFD" w14:textId="6A313495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60936">
              <w:rPr>
                <w:rFonts w:ascii="Calibri" w:hAnsi="Calibri" w:cs="Calibri"/>
                <w:color w:val="000000"/>
                <w:sz w:val="16"/>
                <w:szCs w:val="16"/>
                <w:lang w:val="es-419"/>
              </w:rPr>
              <w:t xml:space="preserve">                          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2,500,000.00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3127258" w14:textId="7CBB27FE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B968CC" w14:textId="32FA42BF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F610E2" w14:textId="45DF5C73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2,500,000.00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273E6" w:rsidRPr="00C5622B" w14:paraId="58024D53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181128D7" w14:textId="0476FE99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Tratamiento Bajo Supervisión Judicial.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587873" w14:textId="24EA710F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2,290,000.00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0E11C466" w14:textId="510018A7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186,017.00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A830C1" w14:textId="0BBE8E18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200,000.00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6342B2" w14:textId="285DF6E0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1,903,983.00 </w:t>
            </w:r>
          </w:p>
        </w:tc>
      </w:tr>
      <w:tr w:rsidR="003273E6" w:rsidRPr="00C5622B" w14:paraId="62D62CE6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B5D5EDD" w14:textId="0EB643AB" w:rsidR="003273E6" w:rsidRPr="00BC7B85" w:rsidRDefault="003273E6" w:rsidP="003273E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s-DO"/>
              </w:rPr>
            </w:pPr>
            <w:r w:rsidRPr="00BC7B85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Sistema Preventivo y Disciplinario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0D374C" w14:textId="37D4C625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500,000.00 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2E0F57EB" w14:textId="78C239F4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ACAF36" w14:textId="4E362E8A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-  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CA601F" w14:textId="0FA4495D" w:rsidR="003273E6" w:rsidRPr="0067295D" w:rsidRDefault="0067295D" w:rsidP="003273E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</w:t>
            </w:r>
            <w:r w:rsidR="003273E6" w:rsidRPr="003273E6">
              <w:rPr>
                <w:rFonts w:ascii="Calibri" w:hAnsi="Calibri" w:cs="Calibri"/>
                <w:color w:val="000000"/>
                <w:sz w:val="16"/>
                <w:szCs w:val="16"/>
              </w:rPr>
              <w:t>500,000.00</w:t>
            </w:r>
            <w:r w:rsidRPr="0067295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D66F4" w:rsidRPr="00C5622B" w14:paraId="003A8A4D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4D8550C4" w14:textId="65886DF8" w:rsidR="00DD66F4" w:rsidRPr="00DD66F4" w:rsidRDefault="00DD66F4" w:rsidP="003273E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Optimización Procesal Penal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78478C" w14:textId="41E85C19" w:rsidR="00DD66F4" w:rsidRPr="00DD66F4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375D7F41" w14:textId="08C8F0B5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E7BFB3" w14:textId="6DDDB6A6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B1FCC3" w14:textId="0615751B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DD66F4" w:rsidRPr="00C5622B" w14:paraId="1E0FE429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60D86E0F" w14:textId="37D2224D" w:rsidR="00DD66F4" w:rsidRPr="00DD66F4" w:rsidRDefault="00DD66F4" w:rsidP="003273E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Interoperabilidad de la Justicia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03173B" w14:textId="178296FF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139F1C3C" w14:textId="1FC7039B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0AEF8E" w14:textId="6DB4F4C4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94F88B" w14:textId="003A538C" w:rsidR="00DD66F4" w:rsidRPr="007377AA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DD66F4" w:rsidRPr="002A0E06" w14:paraId="475710E2" w14:textId="77777777" w:rsidTr="00F07DE7">
        <w:trPr>
          <w:trHeight w:val="397"/>
        </w:trPr>
        <w:tc>
          <w:tcPr>
            <w:tcW w:w="6091" w:type="dxa"/>
            <w:shd w:val="clear" w:color="auto" w:fill="auto"/>
            <w:noWrap/>
            <w:vAlign w:val="bottom"/>
          </w:tcPr>
          <w:p w14:paraId="5DA5CEAC" w14:textId="3FD39EF0" w:rsidR="00DD66F4" w:rsidRPr="00DD66F4" w:rsidRDefault="00DD66F4" w:rsidP="003273E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  <w:lang w:val="es-DO"/>
              </w:rPr>
              <w:t>Transformación Cultural y Gestión del Cambio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F67D84" w14:textId="07E78364" w:rsidR="00DD66F4" w:rsidRPr="002A0E06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D66F4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6" w:type="dxa"/>
            <w:shd w:val="clear" w:color="auto" w:fill="DEEAF6" w:themeFill="accent5" w:themeFillTint="33"/>
            <w:vAlign w:val="bottom"/>
          </w:tcPr>
          <w:p w14:paraId="573A1368" w14:textId="30E21F76" w:rsidR="00DD66F4" w:rsidRPr="002A0E06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07708B" w14:textId="521EE3C9" w:rsidR="00DD66F4" w:rsidRPr="002A0E06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7576B0" w14:textId="58A3C0F4" w:rsidR="00DD66F4" w:rsidRPr="002A0E06" w:rsidRDefault="00DD66F4" w:rsidP="00DD66F4">
            <w:pPr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609E0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</w:tr>
      <w:tr w:rsidR="009C684B" w:rsidRPr="002A0E06" w14:paraId="36DE6A3E" w14:textId="14459C4C" w:rsidTr="009C684B">
        <w:trPr>
          <w:trHeight w:val="397"/>
        </w:trPr>
        <w:tc>
          <w:tcPr>
            <w:tcW w:w="6091" w:type="dxa"/>
            <w:shd w:val="clear" w:color="auto" w:fill="E7E6E6" w:themeFill="background2"/>
            <w:noWrap/>
            <w:vAlign w:val="center"/>
          </w:tcPr>
          <w:p w14:paraId="0ECF258B" w14:textId="75CF420F" w:rsidR="009C684B" w:rsidRPr="002B2522" w:rsidRDefault="009C684B" w:rsidP="009C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Total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Ejecución Presupuestaria de Proyectos</w:t>
            </w:r>
          </w:p>
        </w:tc>
        <w:tc>
          <w:tcPr>
            <w:tcW w:w="1275" w:type="dxa"/>
            <w:shd w:val="clear" w:color="auto" w:fill="E7E6E6" w:themeFill="background2"/>
            <w:noWrap/>
            <w:vAlign w:val="center"/>
          </w:tcPr>
          <w:p w14:paraId="3BDFEE1C" w14:textId="352D8591" w:rsidR="009C684B" w:rsidRPr="00A31213" w:rsidRDefault="009C684B" w:rsidP="00A31213">
            <w:pPr>
              <w:spacing w:after="0" w:line="240" w:lineRule="auto"/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  <w:t xml:space="preserve"> </w:t>
            </w:r>
            <w:r w:rsidRPr="00A31213"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  <w:t xml:space="preserve">668,276,128.07 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8BE6CE2" w14:textId="0E8165E9" w:rsidR="009C684B" w:rsidRPr="00A31213" w:rsidRDefault="00A31213" w:rsidP="00A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</w:t>
            </w: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215,758,259.74 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C63E33B" w14:textId="29C18473" w:rsidR="009C684B" w:rsidRPr="00A31213" w:rsidRDefault="00A31213" w:rsidP="009C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</w:pP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358,051,071.88 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center"/>
          </w:tcPr>
          <w:p w14:paraId="51E0C47A" w14:textId="5E724F57" w:rsidR="009C684B" w:rsidRPr="00A31213" w:rsidRDefault="00A31213" w:rsidP="009C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7"/>
                <w:szCs w:val="17"/>
                <w:lang w:val="es-DO" w:eastAsia="es-DO"/>
              </w:rPr>
            </w:pPr>
            <w:r w:rsidRPr="00A31213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94,466,796.45 </w:t>
            </w:r>
          </w:p>
        </w:tc>
      </w:tr>
    </w:tbl>
    <w:p w14:paraId="3F764232" w14:textId="4B930E5E" w:rsidR="004C7824" w:rsidRDefault="004F103E" w:rsidP="00FC5C89">
      <w:pPr>
        <w:tabs>
          <w:tab w:val="left" w:pos="1547"/>
        </w:tabs>
        <w:spacing w:after="0"/>
        <w:rPr>
          <w:rFonts w:eastAsia="Calibri (Cuerpo)" w:cstheme="minorHAnsi"/>
          <w:i/>
          <w:iCs/>
          <w:sz w:val="18"/>
          <w:szCs w:val="18"/>
          <w:lang w:val="es-DO"/>
        </w:rPr>
      </w:pPr>
      <w:r w:rsidRPr="009E0416">
        <w:rPr>
          <w:rFonts w:eastAsia="Calibri (Cuerpo)" w:cstheme="minorHAnsi"/>
          <w:i/>
          <w:iCs/>
          <w:sz w:val="18"/>
          <w:szCs w:val="18"/>
          <w:lang w:val="es-DO"/>
        </w:rPr>
        <w:t>Fuente: Dirección Financiera del Consejo del Poder Judicial</w:t>
      </w:r>
      <w:r w:rsidR="00986959" w:rsidRPr="00DF28D4">
        <w:rPr>
          <w:rFonts w:eastAsia="Calibri (Cuerpo)" w:cstheme="minorHAnsi"/>
          <w:i/>
          <w:iCs/>
          <w:sz w:val="18"/>
          <w:szCs w:val="18"/>
          <w:lang w:val="es-DO"/>
        </w:rPr>
        <w:t>,</w:t>
      </w:r>
      <w:r w:rsidR="00677B0B" w:rsidRPr="00DF28D4">
        <w:rPr>
          <w:rFonts w:eastAsia="Calibri (Cuerpo)" w:cstheme="minorHAnsi"/>
          <w:i/>
          <w:iCs/>
          <w:sz w:val="18"/>
          <w:szCs w:val="18"/>
          <w:lang w:val="es-DO"/>
        </w:rPr>
        <w:t xml:space="preserve"> en fecha</w:t>
      </w:r>
      <w:r w:rsidR="00D51301" w:rsidRPr="00DF28D4">
        <w:rPr>
          <w:rFonts w:eastAsia="Calibri (Cuerpo)" w:cstheme="minorHAnsi"/>
          <w:i/>
          <w:iCs/>
          <w:sz w:val="18"/>
          <w:szCs w:val="18"/>
          <w:lang w:val="es-DO"/>
        </w:rPr>
        <w:t xml:space="preserve"> </w:t>
      </w:r>
      <w:r w:rsidR="00600219" w:rsidRPr="00A31213">
        <w:rPr>
          <w:rFonts w:eastAsia="Calibri (Cuerpo)" w:cstheme="minorHAnsi"/>
          <w:i/>
          <w:sz w:val="18"/>
          <w:szCs w:val="18"/>
          <w:lang w:val="es-DO"/>
        </w:rPr>
        <w:t>0</w:t>
      </w:r>
      <w:r w:rsidR="003273E6" w:rsidRPr="00A31213">
        <w:rPr>
          <w:rFonts w:eastAsia="Calibri (Cuerpo)" w:cstheme="minorHAnsi"/>
          <w:i/>
          <w:sz w:val="18"/>
          <w:szCs w:val="18"/>
          <w:lang w:val="es-DO"/>
        </w:rPr>
        <w:t>9</w:t>
      </w:r>
      <w:r w:rsidR="00D51301" w:rsidRPr="00A31213">
        <w:rPr>
          <w:rFonts w:eastAsia="Calibri (Cuerpo)" w:cstheme="minorHAnsi"/>
          <w:i/>
          <w:sz w:val="18"/>
          <w:szCs w:val="18"/>
          <w:lang w:val="es-DO"/>
        </w:rPr>
        <w:t>/</w:t>
      </w:r>
      <w:r w:rsidR="00A31213" w:rsidRPr="00A31213">
        <w:rPr>
          <w:rFonts w:eastAsia="Calibri (Cuerpo)" w:cstheme="minorHAnsi"/>
          <w:i/>
          <w:iCs/>
          <w:sz w:val="18"/>
          <w:szCs w:val="18"/>
          <w:lang w:val="es-DO"/>
        </w:rPr>
        <w:t>10</w:t>
      </w:r>
      <w:r w:rsidR="00D51301" w:rsidRPr="00A31213">
        <w:rPr>
          <w:rFonts w:eastAsia="Calibri (Cuerpo)" w:cstheme="minorHAnsi"/>
          <w:i/>
          <w:sz w:val="18"/>
          <w:szCs w:val="18"/>
          <w:lang w:val="es-DO"/>
        </w:rPr>
        <w:t>/20</w:t>
      </w:r>
      <w:r w:rsidR="00EB1B65" w:rsidRPr="00A31213">
        <w:rPr>
          <w:rFonts w:eastAsia="Calibri (Cuerpo)" w:cstheme="minorHAnsi"/>
          <w:i/>
          <w:sz w:val="18"/>
          <w:szCs w:val="18"/>
          <w:lang w:val="es-DO"/>
        </w:rPr>
        <w:t>2</w:t>
      </w:r>
      <w:r w:rsidR="00212FE6" w:rsidRPr="00A31213">
        <w:rPr>
          <w:rFonts w:eastAsia="Calibri (Cuerpo)" w:cstheme="minorHAnsi"/>
          <w:i/>
          <w:sz w:val="18"/>
          <w:szCs w:val="18"/>
          <w:lang w:val="es-DO"/>
        </w:rPr>
        <w:t>4</w:t>
      </w:r>
      <w:r w:rsidR="00BF0D2E" w:rsidRPr="00A31213">
        <w:rPr>
          <w:rFonts w:eastAsia="Calibri (Cuerpo)" w:cstheme="minorHAnsi"/>
          <w:i/>
          <w:sz w:val="18"/>
          <w:szCs w:val="18"/>
          <w:lang w:val="es-DO"/>
        </w:rPr>
        <w:t>.</w:t>
      </w:r>
    </w:p>
    <w:p w14:paraId="617342C6" w14:textId="1F88DAAC" w:rsidR="000D14D3" w:rsidRPr="009309C3" w:rsidRDefault="000D14D3" w:rsidP="000D14D3">
      <w:pPr>
        <w:jc w:val="center"/>
        <w:rPr>
          <w:rFonts w:eastAsia="Calibri (Cuerpo)"/>
          <w:b/>
          <w:sz w:val="10"/>
          <w:szCs w:val="10"/>
          <w:lang w:val="es-DO"/>
        </w:rPr>
      </w:pPr>
    </w:p>
    <w:p w14:paraId="626F1D3F" w14:textId="77777777" w:rsidR="00993718" w:rsidRDefault="00993718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DD797D6" w14:textId="77777777" w:rsidR="00014041" w:rsidRDefault="0001404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3D953B5A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3E56F29E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4CBBD67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5B1424E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4B19CC1C" w14:textId="77777777" w:rsidR="00FF1324" w:rsidRDefault="00FF1324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71F0E594" w14:textId="77777777" w:rsidR="00180048" w:rsidRDefault="00180048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79FE5C3" w14:textId="1F99E449" w:rsidR="000D14D3" w:rsidRPr="00775CC3" w:rsidRDefault="000D14D3" w:rsidP="000D14D3">
      <w:pPr>
        <w:jc w:val="center"/>
        <w:rPr>
          <w:lang w:val="es-DO"/>
        </w:rPr>
      </w:pPr>
      <w:r w:rsidRPr="30FDCCCE">
        <w:rPr>
          <w:rFonts w:eastAsia="Calibri (Cuerpo)"/>
          <w:b/>
          <w:sz w:val="20"/>
          <w:szCs w:val="20"/>
          <w:lang w:val="es-DO"/>
        </w:rPr>
        <w:t xml:space="preserve">Gráfico No. </w:t>
      </w:r>
      <w:r w:rsidR="00D87177">
        <w:rPr>
          <w:rFonts w:eastAsia="Calibri (Cuerpo)"/>
          <w:b/>
          <w:sz w:val="20"/>
          <w:szCs w:val="20"/>
          <w:lang w:val="es-DO"/>
        </w:rPr>
        <w:t>9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: </w:t>
      </w:r>
      <w:r>
        <w:rPr>
          <w:rFonts w:eastAsia="Calibri (Cuerpo)"/>
          <w:b/>
          <w:sz w:val="20"/>
          <w:szCs w:val="20"/>
          <w:lang w:val="es-DO"/>
        </w:rPr>
        <w:t xml:space="preserve">Distribución presupuestaria de los proyectos </w:t>
      </w:r>
    </w:p>
    <w:p w14:paraId="2FB70FBC" w14:textId="53C98955" w:rsidR="008F4EA3" w:rsidRPr="00900298" w:rsidRDefault="005D3096" w:rsidP="00900298">
      <w:pPr>
        <w:tabs>
          <w:tab w:val="left" w:pos="1547"/>
        </w:tabs>
        <w:spacing w:after="0"/>
        <w:jc w:val="center"/>
        <w:rPr>
          <w:rFonts w:eastAsia="Calibri (Cuerpo)" w:cstheme="minorHAnsi"/>
          <w:i/>
          <w:iCs/>
          <w:color w:val="FF0000"/>
          <w:sz w:val="18"/>
          <w:szCs w:val="18"/>
          <w:lang w:val="es-DO"/>
        </w:rPr>
      </w:pPr>
      <w:r>
        <w:rPr>
          <w:noProof/>
        </w:rPr>
        <w:drawing>
          <wp:inline distT="0" distB="0" distL="0" distR="0" wp14:anchorId="388F48B0" wp14:editId="00D952F4">
            <wp:extent cx="6832600" cy="3856990"/>
            <wp:effectExtent l="0" t="0" r="0" b="0"/>
            <wp:docPr id="93667590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0B532D4-E439-93AB-26D7-9257004FF6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991ED7" w:rsidRPr="002B6534">
        <w:rPr>
          <w:noProof/>
          <w:lang w:val="es-ES"/>
        </w:rPr>
        <w:t xml:space="preserve"> </w:t>
      </w:r>
      <w:r w:rsidR="000951F0">
        <w:rPr>
          <w:noProof/>
        </w:rPr>
        <w:drawing>
          <wp:anchor distT="0" distB="0" distL="114300" distR="114300" simplePos="0" relativeHeight="251658240" behindDoc="0" locked="0" layoutInCell="1" allowOverlap="1" wp14:anchorId="7DF765A8" wp14:editId="6B5D7A12">
            <wp:simplePos x="0" y="0"/>
            <wp:positionH relativeFrom="margin">
              <wp:align>right</wp:align>
            </wp:positionH>
            <wp:positionV relativeFrom="paragraph">
              <wp:posOffset>47371</wp:posOffset>
            </wp:positionV>
            <wp:extent cx="3401060" cy="2113457"/>
            <wp:effectExtent l="0" t="0" r="0" b="0"/>
            <wp:wrapNone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47918E8B-E9CA-4C27-8099-021ED9C638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E64">
        <w:rPr>
          <w:rFonts w:eastAsia="Calibri (Cuerpo)"/>
          <w:b/>
          <w:bCs/>
          <w:sz w:val="20"/>
          <w:szCs w:val="20"/>
          <w:lang w:val="es-DO"/>
        </w:rPr>
        <w:t xml:space="preserve">                 </w:t>
      </w:r>
    </w:p>
    <w:p w14:paraId="31302B49" w14:textId="77777777" w:rsidR="00993718" w:rsidRDefault="00993718" w:rsidP="002178D6">
      <w:pPr>
        <w:rPr>
          <w:rFonts w:eastAsia="Calibri (Cuerpo)"/>
          <w:b/>
          <w:sz w:val="20"/>
          <w:szCs w:val="20"/>
          <w:lang w:val="es-DO"/>
        </w:rPr>
      </w:pPr>
    </w:p>
    <w:p w14:paraId="6864E620" w14:textId="2C5536DA" w:rsidR="00207319" w:rsidRDefault="00207319" w:rsidP="00207319">
      <w:pPr>
        <w:jc w:val="center"/>
        <w:rPr>
          <w:rFonts w:eastAsia="Calibri (Cuerpo)"/>
          <w:b/>
          <w:sz w:val="20"/>
          <w:szCs w:val="20"/>
          <w:lang w:val="es-DO"/>
        </w:rPr>
      </w:pPr>
      <w:r>
        <w:rPr>
          <w:rFonts w:eastAsia="Calibri (Cuerpo)"/>
          <w:b/>
          <w:sz w:val="20"/>
          <w:szCs w:val="20"/>
          <w:lang w:val="es-DO"/>
        </w:rPr>
        <w:t>G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ráfico No. </w:t>
      </w:r>
      <w:r>
        <w:rPr>
          <w:rFonts w:eastAsia="Calibri (Cuerpo)"/>
          <w:b/>
          <w:sz w:val="20"/>
          <w:szCs w:val="20"/>
          <w:lang w:val="es-DO"/>
        </w:rPr>
        <w:t>1</w:t>
      </w:r>
      <w:r w:rsidR="006E4BA9">
        <w:rPr>
          <w:rFonts w:eastAsia="Calibri (Cuerpo)"/>
          <w:b/>
          <w:sz w:val="20"/>
          <w:szCs w:val="20"/>
          <w:lang w:val="es-DO"/>
        </w:rPr>
        <w:t>0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: </w:t>
      </w:r>
      <w:r w:rsidR="005704CB">
        <w:rPr>
          <w:rFonts w:eastAsia="Calibri (Cuerpo)"/>
          <w:b/>
          <w:sz w:val="20"/>
          <w:szCs w:val="20"/>
          <w:lang w:val="es-DO"/>
        </w:rPr>
        <w:t>Ejecución Presupuestaria</w:t>
      </w:r>
    </w:p>
    <w:p w14:paraId="5E4616AD" w14:textId="75A66D66" w:rsidR="00700485" w:rsidRPr="00775CC3" w:rsidRDefault="000972E8" w:rsidP="002B6534">
      <w:pPr>
        <w:ind w:right="128"/>
        <w:jc w:val="center"/>
        <w:rPr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A411FA6" wp14:editId="20D725AB">
                <wp:simplePos x="0" y="0"/>
                <wp:positionH relativeFrom="margin">
                  <wp:align>left</wp:align>
                </wp:positionH>
                <wp:positionV relativeFrom="paragraph">
                  <wp:posOffset>1770812</wp:posOffset>
                </wp:positionV>
                <wp:extent cx="2360930" cy="1404620"/>
                <wp:effectExtent l="0" t="0" r="0" b="5715"/>
                <wp:wrapNone/>
                <wp:docPr id="17946365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9517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CA0FCB4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3569049F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6723A73" w14:textId="670B3E7C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Elaborado:</w:t>
                            </w:r>
                          </w:p>
                          <w:p w14:paraId="3739115D" w14:textId="77777777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Esperanza Adames L.</w:t>
                            </w:r>
                          </w:p>
                          <w:p w14:paraId="479C7E7C" w14:textId="7D14501A" w:rsidR="00700485" w:rsidRPr="00014041" w:rsidRDefault="00700485" w:rsidP="00014041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Gerente de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11F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39.45pt;width:185.9pt;height:110.6pt;z-index:25165824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8n3B43gAAAAgBAAAPAAAAAAAAAAAA&#10;AAAAAFUEAABkcnMvZG93bnJldi54bWxQSwUGAAAAAAQABADzAAAAYAUAAAAA&#10;" filled="f" stroked="f">
                <v:textbox style="mso-fit-shape-to-text:t">
                  <w:txbxContent>
                    <w:p w14:paraId="71429517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CA0FCB4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3569049F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6723A73" w14:textId="670B3E7C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Elaborado:</w:t>
                      </w:r>
                    </w:p>
                    <w:p w14:paraId="3739115D" w14:textId="77777777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Esperanza Adames L.</w:t>
                      </w:r>
                    </w:p>
                    <w:p w14:paraId="479C7E7C" w14:textId="7D14501A" w:rsidR="00700485" w:rsidRPr="00014041" w:rsidRDefault="00700485" w:rsidP="00014041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Gerente de Proyectos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52C">
        <w:rPr>
          <w:noProof/>
        </w:rPr>
        <w:drawing>
          <wp:inline distT="0" distB="0" distL="0" distR="0" wp14:anchorId="386AB975" wp14:editId="023502E3">
            <wp:extent cx="4564380" cy="2737485"/>
            <wp:effectExtent l="0" t="0" r="0" b="0"/>
            <wp:docPr id="111205394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70954FC-11E9-95E0-5B70-9580B7BF2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CC89552" w14:textId="19A04787" w:rsidR="00FC4833" w:rsidRPr="00FC4833" w:rsidRDefault="000972E8" w:rsidP="000972E8">
      <w:pPr>
        <w:spacing w:after="0"/>
        <w:ind w:left="4111"/>
        <w:rPr>
          <w:rFonts w:eastAsia="Times New Roman"/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99ED876" wp14:editId="34E4B54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2DAA" w14:textId="072FB904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Visto:</w:t>
                            </w:r>
                          </w:p>
                          <w:p w14:paraId="7845CE76" w14:textId="77777777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Isnelda Guzmán</w:t>
                            </w:r>
                          </w:p>
                          <w:p w14:paraId="290E80CD" w14:textId="027B3D7C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Directora de Planificación</w:t>
                            </w:r>
                            <w:r w:rsidR="000972E8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 xml:space="preserve"> y Desarrollo</w:t>
                            </w:r>
                          </w:p>
                          <w:p w14:paraId="41D5F2C2" w14:textId="39BF9E7B" w:rsidR="00C27815" w:rsidRPr="00014041" w:rsidRDefault="00C27815">
                            <w:pPr>
                              <w:rPr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ED876" id="_x0000_s1027" type="#_x0000_t202" style="position:absolute;left:0;text-align:left;margin-left:0;margin-top:.55pt;width:185.9pt;height:110.6pt;z-index:251658245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KuR&#10;w6rcAAAABgEAAA8AAAAAAAAAAAAAAAAAawQAAGRycy9kb3ducmV2LnhtbFBLBQYAAAAABAAEAPMA&#10;AAB0BQAAAAA=&#10;" stroked="f">
                <v:textbox style="mso-fit-shape-to-text:t">
                  <w:txbxContent>
                    <w:p w14:paraId="67D52DAA" w14:textId="072FB904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Visto:</w:t>
                      </w:r>
                    </w:p>
                    <w:p w14:paraId="7845CE76" w14:textId="77777777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Isnelda Guzmán</w:t>
                      </w:r>
                    </w:p>
                    <w:p w14:paraId="290E80CD" w14:textId="027B3D7C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Directora de Planificación</w:t>
                      </w:r>
                      <w:r w:rsidR="000972E8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 xml:space="preserve"> y Desarrollo</w:t>
                      </w:r>
                    </w:p>
                    <w:p w14:paraId="41D5F2C2" w14:textId="39BF9E7B" w:rsidR="00C27815" w:rsidRPr="00014041" w:rsidRDefault="00C27815">
                      <w:pPr>
                        <w:rPr>
                          <w:sz w:val="18"/>
                          <w:szCs w:val="18"/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E64">
        <w:rPr>
          <w:rFonts w:eastAsia="Calibri (Cuerpo)"/>
          <w:b/>
          <w:sz w:val="20"/>
          <w:szCs w:val="20"/>
          <w:lang w:val="es-DO"/>
        </w:rPr>
        <w:t xml:space="preserve">                                   </w:t>
      </w:r>
      <w:r w:rsidR="006E1CF8">
        <w:rPr>
          <w:rFonts w:eastAsia="Calibri (Cuerpo)"/>
          <w:b/>
          <w:sz w:val="20"/>
          <w:szCs w:val="20"/>
          <w:lang w:val="es-DO"/>
        </w:rPr>
        <w:t xml:space="preserve">           </w:t>
      </w:r>
      <w:r w:rsidR="00A314F0">
        <w:rPr>
          <w:rFonts w:eastAsia="Calibri (Cuerpo)"/>
          <w:b/>
          <w:sz w:val="20"/>
          <w:szCs w:val="20"/>
          <w:lang w:val="es-DO"/>
        </w:rPr>
        <w:t xml:space="preserve">                        </w:t>
      </w:r>
      <w:bookmarkStart w:id="7" w:name="_Toc70081973"/>
      <w:bookmarkStart w:id="8" w:name="_Toc132099230"/>
    </w:p>
    <w:p w14:paraId="490DA520" w14:textId="0CED67FD" w:rsidR="00FC4833" w:rsidRPr="00FC4833" w:rsidRDefault="00FC4833" w:rsidP="00FC4833">
      <w:pPr>
        <w:rPr>
          <w:rFonts w:eastAsia="Times New Roman"/>
          <w:lang w:val="es-DO"/>
        </w:rPr>
      </w:pPr>
    </w:p>
    <w:p w14:paraId="194ADC5F" w14:textId="311BFC06" w:rsidR="00FC4833" w:rsidRPr="00FC4833" w:rsidRDefault="00FC4833" w:rsidP="00FC4833">
      <w:pPr>
        <w:rPr>
          <w:rFonts w:eastAsia="Times New Roman"/>
          <w:lang w:val="es-DO"/>
        </w:rPr>
      </w:pPr>
    </w:p>
    <w:bookmarkEnd w:id="7"/>
    <w:bookmarkEnd w:id="8"/>
    <w:p w14:paraId="4B19EB1E" w14:textId="2C500F8B" w:rsidR="005C0354" w:rsidRDefault="005C0354" w:rsidP="00FC4833">
      <w:pPr>
        <w:tabs>
          <w:tab w:val="left" w:pos="6405"/>
        </w:tabs>
        <w:rPr>
          <w:rFonts w:eastAsia="Times New Roman"/>
          <w:b/>
          <w:bCs/>
          <w:lang w:val="es-DO"/>
        </w:rPr>
      </w:pPr>
    </w:p>
    <w:sectPr w:rsidR="005C0354" w:rsidSect="00573360">
      <w:type w:val="continuous"/>
      <w:pgSz w:w="12240" w:h="15840"/>
      <w:pgMar w:top="720" w:right="7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20B5" w14:textId="77777777" w:rsidR="00426D17" w:rsidRDefault="00426D17" w:rsidP="00BD0BAA">
      <w:pPr>
        <w:spacing w:after="0" w:line="240" w:lineRule="auto"/>
      </w:pPr>
      <w:r>
        <w:separator/>
      </w:r>
    </w:p>
  </w:endnote>
  <w:endnote w:type="continuationSeparator" w:id="0">
    <w:p w14:paraId="5689B9BB" w14:textId="77777777" w:rsidR="00426D17" w:rsidRDefault="00426D17" w:rsidP="00BD0BAA">
      <w:pPr>
        <w:spacing w:after="0" w:line="240" w:lineRule="auto"/>
      </w:pPr>
      <w:r>
        <w:continuationSeparator/>
      </w:r>
    </w:p>
  </w:endnote>
  <w:endnote w:type="continuationNotice" w:id="1">
    <w:p w14:paraId="3327C6D5" w14:textId="77777777" w:rsidR="00426D17" w:rsidRDefault="00426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4B0A6" w14:textId="77777777" w:rsidR="00426D17" w:rsidRDefault="00426D17" w:rsidP="00BD0BAA">
      <w:pPr>
        <w:spacing w:after="0" w:line="240" w:lineRule="auto"/>
      </w:pPr>
      <w:r>
        <w:separator/>
      </w:r>
    </w:p>
  </w:footnote>
  <w:footnote w:type="continuationSeparator" w:id="0">
    <w:p w14:paraId="6FE3E406" w14:textId="77777777" w:rsidR="00426D17" w:rsidRDefault="00426D17" w:rsidP="00BD0BAA">
      <w:pPr>
        <w:spacing w:after="0" w:line="240" w:lineRule="auto"/>
      </w:pPr>
      <w:r>
        <w:continuationSeparator/>
      </w:r>
    </w:p>
  </w:footnote>
  <w:footnote w:type="continuationNotice" w:id="1">
    <w:p w14:paraId="34F58EB2" w14:textId="77777777" w:rsidR="00426D17" w:rsidRDefault="00426D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221F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577C6"/>
    <w:multiLevelType w:val="hybridMultilevel"/>
    <w:tmpl w:val="A9CA459A"/>
    <w:lvl w:ilvl="0" w:tplc="87F8BB0E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HAnsi" w:hint="default"/>
        <w:color w:val="0563C1" w:themeColor="hyperlink"/>
        <w:u w:val="singl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7B0"/>
    <w:multiLevelType w:val="hybridMultilevel"/>
    <w:tmpl w:val="00DAECC4"/>
    <w:lvl w:ilvl="0" w:tplc="0F908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611762"/>
    <w:multiLevelType w:val="hybridMultilevel"/>
    <w:tmpl w:val="72AEFF4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6CE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D1915"/>
    <w:multiLevelType w:val="hybridMultilevel"/>
    <w:tmpl w:val="6ABAC9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A2B75"/>
    <w:multiLevelType w:val="hybridMultilevel"/>
    <w:tmpl w:val="6ABAC9A6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86997"/>
    <w:multiLevelType w:val="hybridMultilevel"/>
    <w:tmpl w:val="5042541C"/>
    <w:lvl w:ilvl="0" w:tplc="32BCB0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1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1F3D"/>
    <w:multiLevelType w:val="hybridMultilevel"/>
    <w:tmpl w:val="FFFFFFFF"/>
    <w:lvl w:ilvl="0" w:tplc="502615A0">
      <w:start w:val="1"/>
      <w:numFmt w:val="decimal"/>
      <w:lvlText w:val="%1."/>
      <w:lvlJc w:val="left"/>
      <w:pPr>
        <w:ind w:left="720" w:hanging="360"/>
      </w:pPr>
    </w:lvl>
    <w:lvl w:ilvl="1" w:tplc="EDBCE796">
      <w:start w:val="1"/>
      <w:numFmt w:val="bullet"/>
      <w:lvlText w:val="o"/>
      <w:lvlJc w:val="left"/>
      <w:pPr>
        <w:ind w:left="1440" w:hanging="360"/>
      </w:pPr>
    </w:lvl>
    <w:lvl w:ilvl="2" w:tplc="FD2E86F2">
      <w:start w:val="1"/>
      <w:numFmt w:val="lowerRoman"/>
      <w:lvlText w:val="%3."/>
      <w:lvlJc w:val="right"/>
      <w:pPr>
        <w:ind w:left="2160" w:hanging="180"/>
      </w:pPr>
    </w:lvl>
    <w:lvl w:ilvl="3" w:tplc="88582398">
      <w:start w:val="1"/>
      <w:numFmt w:val="decimal"/>
      <w:lvlText w:val="%4."/>
      <w:lvlJc w:val="left"/>
      <w:pPr>
        <w:ind w:left="2880" w:hanging="360"/>
      </w:pPr>
    </w:lvl>
    <w:lvl w:ilvl="4" w:tplc="C11AAA0C">
      <w:start w:val="1"/>
      <w:numFmt w:val="lowerLetter"/>
      <w:lvlText w:val="%5."/>
      <w:lvlJc w:val="left"/>
      <w:pPr>
        <w:ind w:left="3600" w:hanging="360"/>
      </w:pPr>
    </w:lvl>
    <w:lvl w:ilvl="5" w:tplc="17686902">
      <w:start w:val="1"/>
      <w:numFmt w:val="lowerRoman"/>
      <w:lvlText w:val="%6."/>
      <w:lvlJc w:val="right"/>
      <w:pPr>
        <w:ind w:left="4320" w:hanging="180"/>
      </w:pPr>
    </w:lvl>
    <w:lvl w:ilvl="6" w:tplc="E00E2DA8">
      <w:start w:val="1"/>
      <w:numFmt w:val="decimal"/>
      <w:lvlText w:val="%7."/>
      <w:lvlJc w:val="left"/>
      <w:pPr>
        <w:ind w:left="5040" w:hanging="360"/>
      </w:pPr>
    </w:lvl>
    <w:lvl w:ilvl="7" w:tplc="0B1ECAEC">
      <w:start w:val="1"/>
      <w:numFmt w:val="lowerLetter"/>
      <w:lvlText w:val="%8."/>
      <w:lvlJc w:val="left"/>
      <w:pPr>
        <w:ind w:left="5760" w:hanging="360"/>
      </w:pPr>
    </w:lvl>
    <w:lvl w:ilvl="8" w:tplc="5860D9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CB4"/>
    <w:multiLevelType w:val="hybridMultilevel"/>
    <w:tmpl w:val="A87ABB18"/>
    <w:lvl w:ilvl="0" w:tplc="4FE6A50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359EF"/>
    <w:multiLevelType w:val="hybridMultilevel"/>
    <w:tmpl w:val="FFFFFFFF"/>
    <w:lvl w:ilvl="0" w:tplc="D4C89294">
      <w:start w:val="1"/>
      <w:numFmt w:val="decimal"/>
      <w:lvlText w:val="%1."/>
      <w:lvlJc w:val="left"/>
      <w:pPr>
        <w:ind w:left="720" w:hanging="360"/>
      </w:pPr>
    </w:lvl>
    <w:lvl w:ilvl="1" w:tplc="B70E212C">
      <w:start w:val="1"/>
      <w:numFmt w:val="bullet"/>
      <w:lvlText w:val="o"/>
      <w:lvlJc w:val="left"/>
      <w:pPr>
        <w:ind w:left="1440" w:hanging="360"/>
      </w:pPr>
    </w:lvl>
    <w:lvl w:ilvl="2" w:tplc="FD7ADA4A">
      <w:start w:val="1"/>
      <w:numFmt w:val="lowerRoman"/>
      <w:lvlText w:val="%3."/>
      <w:lvlJc w:val="right"/>
      <w:pPr>
        <w:ind w:left="2160" w:hanging="180"/>
      </w:pPr>
    </w:lvl>
    <w:lvl w:ilvl="3" w:tplc="DDA6B980">
      <w:start w:val="1"/>
      <w:numFmt w:val="decimal"/>
      <w:lvlText w:val="%4."/>
      <w:lvlJc w:val="left"/>
      <w:pPr>
        <w:ind w:left="2880" w:hanging="360"/>
      </w:pPr>
    </w:lvl>
    <w:lvl w:ilvl="4" w:tplc="F5BE18A4">
      <w:start w:val="1"/>
      <w:numFmt w:val="lowerLetter"/>
      <w:lvlText w:val="%5."/>
      <w:lvlJc w:val="left"/>
      <w:pPr>
        <w:ind w:left="3600" w:hanging="360"/>
      </w:pPr>
    </w:lvl>
    <w:lvl w:ilvl="5" w:tplc="9E4AEAF0">
      <w:start w:val="1"/>
      <w:numFmt w:val="lowerRoman"/>
      <w:lvlText w:val="%6."/>
      <w:lvlJc w:val="right"/>
      <w:pPr>
        <w:ind w:left="4320" w:hanging="180"/>
      </w:pPr>
    </w:lvl>
    <w:lvl w:ilvl="6" w:tplc="B63E1B2C">
      <w:start w:val="1"/>
      <w:numFmt w:val="decimal"/>
      <w:lvlText w:val="%7."/>
      <w:lvlJc w:val="left"/>
      <w:pPr>
        <w:ind w:left="5040" w:hanging="360"/>
      </w:pPr>
    </w:lvl>
    <w:lvl w:ilvl="7" w:tplc="D42EA95C">
      <w:start w:val="1"/>
      <w:numFmt w:val="lowerLetter"/>
      <w:lvlText w:val="%8."/>
      <w:lvlJc w:val="left"/>
      <w:pPr>
        <w:ind w:left="5760" w:hanging="360"/>
      </w:pPr>
    </w:lvl>
    <w:lvl w:ilvl="8" w:tplc="E34427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1457E"/>
    <w:multiLevelType w:val="hybridMultilevel"/>
    <w:tmpl w:val="4880ABBA"/>
    <w:lvl w:ilvl="0" w:tplc="74B0E860">
      <w:numFmt w:val="bullet"/>
      <w:lvlText w:val=""/>
      <w:lvlJc w:val="left"/>
      <w:pPr>
        <w:ind w:left="72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883"/>
    <w:multiLevelType w:val="hybridMultilevel"/>
    <w:tmpl w:val="FFFFFFFF"/>
    <w:lvl w:ilvl="0" w:tplc="20024010">
      <w:start w:val="1"/>
      <w:numFmt w:val="decimal"/>
      <w:lvlText w:val="%1."/>
      <w:lvlJc w:val="left"/>
      <w:pPr>
        <w:ind w:left="720" w:hanging="360"/>
      </w:pPr>
    </w:lvl>
    <w:lvl w:ilvl="1" w:tplc="3A80B4C8">
      <w:start w:val="1"/>
      <w:numFmt w:val="bullet"/>
      <w:lvlText w:val="o"/>
      <w:lvlJc w:val="left"/>
      <w:pPr>
        <w:ind w:left="1440" w:hanging="360"/>
      </w:pPr>
    </w:lvl>
    <w:lvl w:ilvl="2" w:tplc="EFDE9FF4">
      <w:start w:val="1"/>
      <w:numFmt w:val="lowerRoman"/>
      <w:lvlText w:val="%3."/>
      <w:lvlJc w:val="right"/>
      <w:pPr>
        <w:ind w:left="2160" w:hanging="180"/>
      </w:pPr>
    </w:lvl>
    <w:lvl w:ilvl="3" w:tplc="C178968E">
      <w:start w:val="1"/>
      <w:numFmt w:val="decimal"/>
      <w:lvlText w:val="%4."/>
      <w:lvlJc w:val="left"/>
      <w:pPr>
        <w:ind w:left="2880" w:hanging="360"/>
      </w:pPr>
    </w:lvl>
    <w:lvl w:ilvl="4" w:tplc="6C9638CA">
      <w:start w:val="1"/>
      <w:numFmt w:val="lowerLetter"/>
      <w:lvlText w:val="%5."/>
      <w:lvlJc w:val="left"/>
      <w:pPr>
        <w:ind w:left="3600" w:hanging="360"/>
      </w:pPr>
    </w:lvl>
    <w:lvl w:ilvl="5" w:tplc="E9C27BD6">
      <w:start w:val="1"/>
      <w:numFmt w:val="lowerRoman"/>
      <w:lvlText w:val="%6."/>
      <w:lvlJc w:val="right"/>
      <w:pPr>
        <w:ind w:left="4320" w:hanging="180"/>
      </w:pPr>
    </w:lvl>
    <w:lvl w:ilvl="6" w:tplc="4B3A8192">
      <w:start w:val="1"/>
      <w:numFmt w:val="decimal"/>
      <w:lvlText w:val="%7."/>
      <w:lvlJc w:val="left"/>
      <w:pPr>
        <w:ind w:left="5040" w:hanging="360"/>
      </w:pPr>
    </w:lvl>
    <w:lvl w:ilvl="7" w:tplc="4718E2E4">
      <w:start w:val="1"/>
      <w:numFmt w:val="lowerLetter"/>
      <w:lvlText w:val="%8."/>
      <w:lvlJc w:val="left"/>
      <w:pPr>
        <w:ind w:left="5760" w:hanging="360"/>
      </w:pPr>
    </w:lvl>
    <w:lvl w:ilvl="8" w:tplc="CF600D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A04C3"/>
    <w:multiLevelType w:val="hybridMultilevel"/>
    <w:tmpl w:val="7DEA12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3CAD"/>
    <w:multiLevelType w:val="hybridMultilevel"/>
    <w:tmpl w:val="06D696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5635A"/>
    <w:multiLevelType w:val="hybridMultilevel"/>
    <w:tmpl w:val="689C96B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1358C"/>
    <w:multiLevelType w:val="hybridMultilevel"/>
    <w:tmpl w:val="FFFFFFFF"/>
    <w:lvl w:ilvl="0" w:tplc="F35E2082">
      <w:start w:val="1"/>
      <w:numFmt w:val="decimal"/>
      <w:lvlText w:val="%1."/>
      <w:lvlJc w:val="left"/>
      <w:pPr>
        <w:ind w:left="720" w:hanging="360"/>
      </w:pPr>
    </w:lvl>
    <w:lvl w:ilvl="1" w:tplc="81426576">
      <w:start w:val="1"/>
      <w:numFmt w:val="bullet"/>
      <w:lvlText w:val="o"/>
      <w:lvlJc w:val="left"/>
      <w:pPr>
        <w:ind w:left="1440" w:hanging="360"/>
      </w:pPr>
    </w:lvl>
    <w:lvl w:ilvl="2" w:tplc="C7B61650">
      <w:start w:val="1"/>
      <w:numFmt w:val="lowerRoman"/>
      <w:lvlText w:val="%3."/>
      <w:lvlJc w:val="right"/>
      <w:pPr>
        <w:ind w:left="2160" w:hanging="180"/>
      </w:pPr>
    </w:lvl>
    <w:lvl w:ilvl="3" w:tplc="64AA6BA2">
      <w:start w:val="1"/>
      <w:numFmt w:val="decimal"/>
      <w:lvlText w:val="%4."/>
      <w:lvlJc w:val="left"/>
      <w:pPr>
        <w:ind w:left="2880" w:hanging="360"/>
      </w:pPr>
    </w:lvl>
    <w:lvl w:ilvl="4" w:tplc="83A25CCA">
      <w:start w:val="1"/>
      <w:numFmt w:val="lowerLetter"/>
      <w:lvlText w:val="%5."/>
      <w:lvlJc w:val="left"/>
      <w:pPr>
        <w:ind w:left="3600" w:hanging="360"/>
      </w:pPr>
    </w:lvl>
    <w:lvl w:ilvl="5" w:tplc="05B8DB68">
      <w:start w:val="1"/>
      <w:numFmt w:val="lowerRoman"/>
      <w:lvlText w:val="%6."/>
      <w:lvlJc w:val="right"/>
      <w:pPr>
        <w:ind w:left="4320" w:hanging="180"/>
      </w:pPr>
    </w:lvl>
    <w:lvl w:ilvl="6" w:tplc="AA8AE5FE">
      <w:start w:val="1"/>
      <w:numFmt w:val="decimal"/>
      <w:lvlText w:val="%7."/>
      <w:lvlJc w:val="left"/>
      <w:pPr>
        <w:ind w:left="5040" w:hanging="360"/>
      </w:pPr>
    </w:lvl>
    <w:lvl w:ilvl="7" w:tplc="D8D02BFE">
      <w:start w:val="1"/>
      <w:numFmt w:val="lowerLetter"/>
      <w:lvlText w:val="%8."/>
      <w:lvlJc w:val="left"/>
      <w:pPr>
        <w:ind w:left="5760" w:hanging="360"/>
      </w:pPr>
    </w:lvl>
    <w:lvl w:ilvl="8" w:tplc="FA4CE6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5F6A"/>
    <w:multiLevelType w:val="hybridMultilevel"/>
    <w:tmpl w:val="FFFFFFFF"/>
    <w:lvl w:ilvl="0" w:tplc="64EE8838">
      <w:start w:val="1"/>
      <w:numFmt w:val="decimal"/>
      <w:lvlText w:val="%1."/>
      <w:lvlJc w:val="left"/>
      <w:pPr>
        <w:ind w:left="720" w:hanging="360"/>
      </w:pPr>
    </w:lvl>
    <w:lvl w:ilvl="1" w:tplc="6564045A">
      <w:start w:val="1"/>
      <w:numFmt w:val="bullet"/>
      <w:lvlText w:val="o"/>
      <w:lvlJc w:val="left"/>
      <w:pPr>
        <w:ind w:left="1440" w:hanging="360"/>
      </w:pPr>
    </w:lvl>
    <w:lvl w:ilvl="2" w:tplc="619ABC6A">
      <w:start w:val="1"/>
      <w:numFmt w:val="lowerRoman"/>
      <w:lvlText w:val="%3."/>
      <w:lvlJc w:val="right"/>
      <w:pPr>
        <w:ind w:left="2160" w:hanging="180"/>
      </w:pPr>
    </w:lvl>
    <w:lvl w:ilvl="3" w:tplc="C23E39B6">
      <w:start w:val="1"/>
      <w:numFmt w:val="decimal"/>
      <w:lvlText w:val="%4."/>
      <w:lvlJc w:val="left"/>
      <w:pPr>
        <w:ind w:left="2880" w:hanging="360"/>
      </w:pPr>
    </w:lvl>
    <w:lvl w:ilvl="4" w:tplc="757A4F36">
      <w:start w:val="1"/>
      <w:numFmt w:val="lowerLetter"/>
      <w:lvlText w:val="%5."/>
      <w:lvlJc w:val="left"/>
      <w:pPr>
        <w:ind w:left="3600" w:hanging="360"/>
      </w:pPr>
    </w:lvl>
    <w:lvl w:ilvl="5" w:tplc="64349AC6">
      <w:start w:val="1"/>
      <w:numFmt w:val="lowerRoman"/>
      <w:lvlText w:val="%6."/>
      <w:lvlJc w:val="right"/>
      <w:pPr>
        <w:ind w:left="4320" w:hanging="180"/>
      </w:pPr>
    </w:lvl>
    <w:lvl w:ilvl="6" w:tplc="44B4FF56">
      <w:start w:val="1"/>
      <w:numFmt w:val="decimal"/>
      <w:lvlText w:val="%7."/>
      <w:lvlJc w:val="left"/>
      <w:pPr>
        <w:ind w:left="5040" w:hanging="360"/>
      </w:pPr>
    </w:lvl>
    <w:lvl w:ilvl="7" w:tplc="3D600618">
      <w:start w:val="1"/>
      <w:numFmt w:val="lowerLetter"/>
      <w:lvlText w:val="%8."/>
      <w:lvlJc w:val="left"/>
      <w:pPr>
        <w:ind w:left="5760" w:hanging="360"/>
      </w:pPr>
    </w:lvl>
    <w:lvl w:ilvl="8" w:tplc="133C3A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0031D"/>
    <w:multiLevelType w:val="hybridMultilevel"/>
    <w:tmpl w:val="FFFFFFFF"/>
    <w:lvl w:ilvl="0" w:tplc="2CAE6BD8">
      <w:start w:val="1"/>
      <w:numFmt w:val="decimal"/>
      <w:lvlText w:val="%1."/>
      <w:lvlJc w:val="left"/>
      <w:pPr>
        <w:ind w:left="720" w:hanging="360"/>
      </w:pPr>
    </w:lvl>
    <w:lvl w:ilvl="1" w:tplc="D1A09832">
      <w:start w:val="1"/>
      <w:numFmt w:val="bullet"/>
      <w:lvlText w:val="o"/>
      <w:lvlJc w:val="left"/>
      <w:pPr>
        <w:ind w:left="1440" w:hanging="360"/>
      </w:pPr>
    </w:lvl>
    <w:lvl w:ilvl="2" w:tplc="36384E26">
      <w:start w:val="1"/>
      <w:numFmt w:val="lowerRoman"/>
      <w:lvlText w:val="%3."/>
      <w:lvlJc w:val="right"/>
      <w:pPr>
        <w:ind w:left="2160" w:hanging="180"/>
      </w:pPr>
    </w:lvl>
    <w:lvl w:ilvl="3" w:tplc="88EC6430">
      <w:start w:val="1"/>
      <w:numFmt w:val="decimal"/>
      <w:lvlText w:val="%4."/>
      <w:lvlJc w:val="left"/>
      <w:pPr>
        <w:ind w:left="2880" w:hanging="360"/>
      </w:pPr>
    </w:lvl>
    <w:lvl w:ilvl="4" w:tplc="127C7E62">
      <w:start w:val="1"/>
      <w:numFmt w:val="lowerLetter"/>
      <w:lvlText w:val="%5."/>
      <w:lvlJc w:val="left"/>
      <w:pPr>
        <w:ind w:left="3600" w:hanging="360"/>
      </w:pPr>
    </w:lvl>
    <w:lvl w:ilvl="5" w:tplc="E20A3652">
      <w:start w:val="1"/>
      <w:numFmt w:val="lowerRoman"/>
      <w:lvlText w:val="%6."/>
      <w:lvlJc w:val="right"/>
      <w:pPr>
        <w:ind w:left="4320" w:hanging="180"/>
      </w:pPr>
    </w:lvl>
    <w:lvl w:ilvl="6" w:tplc="3B405BAA">
      <w:start w:val="1"/>
      <w:numFmt w:val="decimal"/>
      <w:lvlText w:val="%7."/>
      <w:lvlJc w:val="left"/>
      <w:pPr>
        <w:ind w:left="5040" w:hanging="360"/>
      </w:pPr>
    </w:lvl>
    <w:lvl w:ilvl="7" w:tplc="EE4446D6">
      <w:start w:val="1"/>
      <w:numFmt w:val="lowerLetter"/>
      <w:lvlText w:val="%8."/>
      <w:lvlJc w:val="left"/>
      <w:pPr>
        <w:ind w:left="5760" w:hanging="360"/>
      </w:pPr>
    </w:lvl>
    <w:lvl w:ilvl="8" w:tplc="E6C83D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2156"/>
    <w:multiLevelType w:val="hybridMultilevel"/>
    <w:tmpl w:val="DD801792"/>
    <w:lvl w:ilvl="0" w:tplc="C650A484">
      <w:start w:val="28"/>
      <w:numFmt w:val="bullet"/>
      <w:lvlText w:val=""/>
      <w:lvlJc w:val="left"/>
      <w:pPr>
        <w:ind w:left="90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E804072"/>
    <w:multiLevelType w:val="hybridMultilevel"/>
    <w:tmpl w:val="FFFFFFFF"/>
    <w:lvl w:ilvl="0" w:tplc="263A0770">
      <w:start w:val="1"/>
      <w:numFmt w:val="decimal"/>
      <w:lvlText w:val="%1."/>
      <w:lvlJc w:val="left"/>
      <w:pPr>
        <w:ind w:left="720" w:hanging="360"/>
      </w:pPr>
    </w:lvl>
    <w:lvl w:ilvl="1" w:tplc="D16A83DE">
      <w:start w:val="1"/>
      <w:numFmt w:val="bullet"/>
      <w:lvlText w:val="o"/>
      <w:lvlJc w:val="left"/>
      <w:pPr>
        <w:ind w:left="1440" w:hanging="360"/>
      </w:pPr>
    </w:lvl>
    <w:lvl w:ilvl="2" w:tplc="792024EA">
      <w:start w:val="1"/>
      <w:numFmt w:val="lowerRoman"/>
      <w:lvlText w:val="%3."/>
      <w:lvlJc w:val="right"/>
      <w:pPr>
        <w:ind w:left="2160" w:hanging="180"/>
      </w:pPr>
    </w:lvl>
    <w:lvl w:ilvl="3" w:tplc="7DEC2C6E">
      <w:start w:val="1"/>
      <w:numFmt w:val="decimal"/>
      <w:lvlText w:val="%4."/>
      <w:lvlJc w:val="left"/>
      <w:pPr>
        <w:ind w:left="2880" w:hanging="360"/>
      </w:pPr>
    </w:lvl>
    <w:lvl w:ilvl="4" w:tplc="D4F44572">
      <w:start w:val="1"/>
      <w:numFmt w:val="lowerLetter"/>
      <w:lvlText w:val="%5."/>
      <w:lvlJc w:val="left"/>
      <w:pPr>
        <w:ind w:left="3600" w:hanging="360"/>
      </w:pPr>
    </w:lvl>
    <w:lvl w:ilvl="5" w:tplc="8A602C08">
      <w:start w:val="1"/>
      <w:numFmt w:val="lowerRoman"/>
      <w:lvlText w:val="%6."/>
      <w:lvlJc w:val="right"/>
      <w:pPr>
        <w:ind w:left="4320" w:hanging="180"/>
      </w:pPr>
    </w:lvl>
    <w:lvl w:ilvl="6" w:tplc="AFF6007E">
      <w:start w:val="1"/>
      <w:numFmt w:val="decimal"/>
      <w:lvlText w:val="%7."/>
      <w:lvlJc w:val="left"/>
      <w:pPr>
        <w:ind w:left="5040" w:hanging="360"/>
      </w:pPr>
    </w:lvl>
    <w:lvl w:ilvl="7" w:tplc="48DEDBA4">
      <w:start w:val="1"/>
      <w:numFmt w:val="lowerLetter"/>
      <w:lvlText w:val="%8."/>
      <w:lvlJc w:val="left"/>
      <w:pPr>
        <w:ind w:left="5760" w:hanging="360"/>
      </w:pPr>
    </w:lvl>
    <w:lvl w:ilvl="8" w:tplc="D4AC8B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56B8A"/>
    <w:multiLevelType w:val="hybridMultilevel"/>
    <w:tmpl w:val="FFFFFFFF"/>
    <w:lvl w:ilvl="0" w:tplc="A010FDD4">
      <w:start w:val="1"/>
      <w:numFmt w:val="decimal"/>
      <w:lvlText w:val="%1."/>
      <w:lvlJc w:val="left"/>
      <w:pPr>
        <w:ind w:left="720" w:hanging="360"/>
      </w:pPr>
    </w:lvl>
    <w:lvl w:ilvl="1" w:tplc="3A90FE9A">
      <w:start w:val="1"/>
      <w:numFmt w:val="bullet"/>
      <w:lvlText w:val="o"/>
      <w:lvlJc w:val="left"/>
      <w:pPr>
        <w:ind w:left="1440" w:hanging="360"/>
      </w:pPr>
    </w:lvl>
    <w:lvl w:ilvl="2" w:tplc="F6282158">
      <w:start w:val="1"/>
      <w:numFmt w:val="lowerRoman"/>
      <w:lvlText w:val="%3."/>
      <w:lvlJc w:val="right"/>
      <w:pPr>
        <w:ind w:left="2160" w:hanging="180"/>
      </w:pPr>
    </w:lvl>
    <w:lvl w:ilvl="3" w:tplc="9E1410AE">
      <w:start w:val="1"/>
      <w:numFmt w:val="decimal"/>
      <w:lvlText w:val="%4."/>
      <w:lvlJc w:val="left"/>
      <w:pPr>
        <w:ind w:left="2880" w:hanging="360"/>
      </w:pPr>
    </w:lvl>
    <w:lvl w:ilvl="4" w:tplc="686C4CFC">
      <w:start w:val="1"/>
      <w:numFmt w:val="lowerLetter"/>
      <w:lvlText w:val="%5."/>
      <w:lvlJc w:val="left"/>
      <w:pPr>
        <w:ind w:left="3600" w:hanging="360"/>
      </w:pPr>
    </w:lvl>
    <w:lvl w:ilvl="5" w:tplc="CD0E26E2">
      <w:start w:val="1"/>
      <w:numFmt w:val="lowerRoman"/>
      <w:lvlText w:val="%6."/>
      <w:lvlJc w:val="right"/>
      <w:pPr>
        <w:ind w:left="4320" w:hanging="180"/>
      </w:pPr>
    </w:lvl>
    <w:lvl w:ilvl="6" w:tplc="19BC86B2">
      <w:start w:val="1"/>
      <w:numFmt w:val="decimal"/>
      <w:lvlText w:val="%7."/>
      <w:lvlJc w:val="left"/>
      <w:pPr>
        <w:ind w:left="5040" w:hanging="360"/>
      </w:pPr>
    </w:lvl>
    <w:lvl w:ilvl="7" w:tplc="C22A650C">
      <w:start w:val="1"/>
      <w:numFmt w:val="lowerLetter"/>
      <w:lvlText w:val="%8."/>
      <w:lvlJc w:val="left"/>
      <w:pPr>
        <w:ind w:left="5760" w:hanging="360"/>
      </w:pPr>
    </w:lvl>
    <w:lvl w:ilvl="8" w:tplc="14A8BD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50FE1"/>
    <w:multiLevelType w:val="hybridMultilevel"/>
    <w:tmpl w:val="FFFFFFFF"/>
    <w:lvl w:ilvl="0" w:tplc="CE485DDE">
      <w:start w:val="1"/>
      <w:numFmt w:val="decimal"/>
      <w:lvlText w:val="%1."/>
      <w:lvlJc w:val="left"/>
      <w:pPr>
        <w:ind w:left="720" w:hanging="360"/>
      </w:pPr>
    </w:lvl>
    <w:lvl w:ilvl="1" w:tplc="7E609F98">
      <w:start w:val="1"/>
      <w:numFmt w:val="bullet"/>
      <w:lvlText w:val="o"/>
      <w:lvlJc w:val="left"/>
      <w:pPr>
        <w:ind w:left="1440" w:hanging="360"/>
      </w:pPr>
    </w:lvl>
    <w:lvl w:ilvl="2" w:tplc="FCF285E0">
      <w:start w:val="1"/>
      <w:numFmt w:val="lowerRoman"/>
      <w:lvlText w:val="%3."/>
      <w:lvlJc w:val="right"/>
      <w:pPr>
        <w:ind w:left="2160" w:hanging="180"/>
      </w:pPr>
    </w:lvl>
    <w:lvl w:ilvl="3" w:tplc="795C27DA">
      <w:start w:val="1"/>
      <w:numFmt w:val="decimal"/>
      <w:lvlText w:val="%4."/>
      <w:lvlJc w:val="left"/>
      <w:pPr>
        <w:ind w:left="2880" w:hanging="360"/>
      </w:pPr>
    </w:lvl>
    <w:lvl w:ilvl="4" w:tplc="2A3CB15C">
      <w:start w:val="1"/>
      <w:numFmt w:val="lowerLetter"/>
      <w:lvlText w:val="%5."/>
      <w:lvlJc w:val="left"/>
      <w:pPr>
        <w:ind w:left="3600" w:hanging="360"/>
      </w:pPr>
    </w:lvl>
    <w:lvl w:ilvl="5" w:tplc="9A18F5F0">
      <w:start w:val="1"/>
      <w:numFmt w:val="lowerRoman"/>
      <w:lvlText w:val="%6."/>
      <w:lvlJc w:val="right"/>
      <w:pPr>
        <w:ind w:left="4320" w:hanging="180"/>
      </w:pPr>
    </w:lvl>
    <w:lvl w:ilvl="6" w:tplc="A2286230">
      <w:start w:val="1"/>
      <w:numFmt w:val="decimal"/>
      <w:lvlText w:val="%7."/>
      <w:lvlJc w:val="left"/>
      <w:pPr>
        <w:ind w:left="5040" w:hanging="360"/>
      </w:pPr>
    </w:lvl>
    <w:lvl w:ilvl="7" w:tplc="3AD8D10E">
      <w:start w:val="1"/>
      <w:numFmt w:val="lowerLetter"/>
      <w:lvlText w:val="%8."/>
      <w:lvlJc w:val="left"/>
      <w:pPr>
        <w:ind w:left="5760" w:hanging="360"/>
      </w:pPr>
    </w:lvl>
    <w:lvl w:ilvl="8" w:tplc="7DE4FD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E489B"/>
    <w:multiLevelType w:val="hybridMultilevel"/>
    <w:tmpl w:val="37CE4F28"/>
    <w:lvl w:ilvl="0" w:tplc="1C0A000F">
      <w:start w:val="1"/>
      <w:numFmt w:val="decimal"/>
      <w:lvlText w:val="%1."/>
      <w:lvlJc w:val="left"/>
      <w:pPr>
        <w:ind w:left="1571" w:hanging="360"/>
      </w:pPr>
    </w:lvl>
    <w:lvl w:ilvl="1" w:tplc="1C0A0019" w:tentative="1">
      <w:start w:val="1"/>
      <w:numFmt w:val="lowerLetter"/>
      <w:lvlText w:val="%2."/>
      <w:lvlJc w:val="left"/>
      <w:pPr>
        <w:ind w:left="2291" w:hanging="360"/>
      </w:pPr>
    </w:lvl>
    <w:lvl w:ilvl="2" w:tplc="1C0A001B" w:tentative="1">
      <w:start w:val="1"/>
      <w:numFmt w:val="lowerRoman"/>
      <w:lvlText w:val="%3."/>
      <w:lvlJc w:val="right"/>
      <w:pPr>
        <w:ind w:left="3011" w:hanging="180"/>
      </w:pPr>
    </w:lvl>
    <w:lvl w:ilvl="3" w:tplc="1C0A000F" w:tentative="1">
      <w:start w:val="1"/>
      <w:numFmt w:val="decimal"/>
      <w:lvlText w:val="%4."/>
      <w:lvlJc w:val="left"/>
      <w:pPr>
        <w:ind w:left="3731" w:hanging="360"/>
      </w:pPr>
    </w:lvl>
    <w:lvl w:ilvl="4" w:tplc="1C0A0019" w:tentative="1">
      <w:start w:val="1"/>
      <w:numFmt w:val="lowerLetter"/>
      <w:lvlText w:val="%5."/>
      <w:lvlJc w:val="left"/>
      <w:pPr>
        <w:ind w:left="4451" w:hanging="360"/>
      </w:pPr>
    </w:lvl>
    <w:lvl w:ilvl="5" w:tplc="1C0A001B" w:tentative="1">
      <w:start w:val="1"/>
      <w:numFmt w:val="lowerRoman"/>
      <w:lvlText w:val="%6."/>
      <w:lvlJc w:val="right"/>
      <w:pPr>
        <w:ind w:left="5171" w:hanging="180"/>
      </w:pPr>
    </w:lvl>
    <w:lvl w:ilvl="6" w:tplc="1C0A000F" w:tentative="1">
      <w:start w:val="1"/>
      <w:numFmt w:val="decimal"/>
      <w:lvlText w:val="%7."/>
      <w:lvlJc w:val="left"/>
      <w:pPr>
        <w:ind w:left="5891" w:hanging="360"/>
      </w:pPr>
    </w:lvl>
    <w:lvl w:ilvl="7" w:tplc="1C0A0019" w:tentative="1">
      <w:start w:val="1"/>
      <w:numFmt w:val="lowerLetter"/>
      <w:lvlText w:val="%8."/>
      <w:lvlJc w:val="left"/>
      <w:pPr>
        <w:ind w:left="6611" w:hanging="360"/>
      </w:pPr>
    </w:lvl>
    <w:lvl w:ilvl="8" w:tplc="1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5D9034C"/>
    <w:multiLevelType w:val="hybridMultilevel"/>
    <w:tmpl w:val="B292FFDE"/>
    <w:lvl w:ilvl="0" w:tplc="713A34E2">
      <w:start w:val="1"/>
      <w:numFmt w:val="upperRoman"/>
      <w:pStyle w:val="Ttulo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bCs/>
        <w:color w:val="auto"/>
      </w:rPr>
    </w:lvl>
    <w:lvl w:ilvl="1" w:tplc="5C163A62">
      <w:start w:val="1"/>
      <w:numFmt w:val="upperLetter"/>
      <w:pStyle w:val="Ttulo2"/>
      <w:lvlText w:val="%2."/>
      <w:lvlJc w:val="left"/>
      <w:pPr>
        <w:ind w:left="720" w:firstLine="0"/>
      </w:pPr>
    </w:lvl>
    <w:lvl w:ilvl="2" w:tplc="1E82DC08">
      <w:start w:val="1"/>
      <w:numFmt w:val="decimal"/>
      <w:pStyle w:val="Ttulo3"/>
      <w:lvlText w:val="%3."/>
      <w:lvlJc w:val="left"/>
      <w:pPr>
        <w:ind w:left="1440" w:firstLine="0"/>
      </w:pPr>
    </w:lvl>
    <w:lvl w:ilvl="3" w:tplc="AF086A14">
      <w:start w:val="1"/>
      <w:numFmt w:val="lowerLetter"/>
      <w:pStyle w:val="Ttulo4"/>
      <w:lvlText w:val="%4)"/>
      <w:lvlJc w:val="left"/>
      <w:pPr>
        <w:ind w:left="2160" w:firstLine="0"/>
      </w:pPr>
    </w:lvl>
    <w:lvl w:ilvl="4" w:tplc="204A2308">
      <w:start w:val="1"/>
      <w:numFmt w:val="decimal"/>
      <w:pStyle w:val="Ttulo5"/>
      <w:lvlText w:val="(%5)"/>
      <w:lvlJc w:val="left"/>
      <w:pPr>
        <w:ind w:left="2880" w:firstLine="0"/>
      </w:pPr>
    </w:lvl>
    <w:lvl w:ilvl="5" w:tplc="656C7F1A">
      <w:start w:val="1"/>
      <w:numFmt w:val="lowerLetter"/>
      <w:pStyle w:val="Ttulo6"/>
      <w:lvlText w:val="(%6)"/>
      <w:lvlJc w:val="left"/>
      <w:pPr>
        <w:ind w:left="3600" w:firstLine="0"/>
      </w:pPr>
    </w:lvl>
    <w:lvl w:ilvl="6" w:tplc="97BCB12E">
      <w:start w:val="1"/>
      <w:numFmt w:val="lowerRoman"/>
      <w:pStyle w:val="Ttulo7"/>
      <w:lvlText w:val="(%7)"/>
      <w:lvlJc w:val="left"/>
      <w:pPr>
        <w:ind w:left="4320" w:firstLine="0"/>
      </w:pPr>
    </w:lvl>
    <w:lvl w:ilvl="7" w:tplc="C19E7AA0">
      <w:start w:val="1"/>
      <w:numFmt w:val="lowerLetter"/>
      <w:pStyle w:val="Ttulo8"/>
      <w:lvlText w:val="(%8)"/>
      <w:lvlJc w:val="left"/>
      <w:pPr>
        <w:ind w:left="5040" w:firstLine="0"/>
      </w:pPr>
    </w:lvl>
    <w:lvl w:ilvl="8" w:tplc="EF7E55F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5" w15:restartNumberingAfterBreak="0">
    <w:nsid w:val="69407D7E"/>
    <w:multiLevelType w:val="hybridMultilevel"/>
    <w:tmpl w:val="FFFFFFFF"/>
    <w:lvl w:ilvl="0" w:tplc="60669F3E">
      <w:start w:val="1"/>
      <w:numFmt w:val="decimal"/>
      <w:lvlText w:val="%1."/>
      <w:lvlJc w:val="left"/>
      <w:pPr>
        <w:ind w:left="720" w:hanging="360"/>
      </w:pPr>
    </w:lvl>
    <w:lvl w:ilvl="1" w:tplc="8E16592A">
      <w:start w:val="1"/>
      <w:numFmt w:val="bullet"/>
      <w:lvlText w:val="o"/>
      <w:lvlJc w:val="left"/>
      <w:pPr>
        <w:ind w:left="1440" w:hanging="360"/>
      </w:pPr>
    </w:lvl>
    <w:lvl w:ilvl="2" w:tplc="0186E734">
      <w:start w:val="1"/>
      <w:numFmt w:val="lowerRoman"/>
      <w:lvlText w:val="%3."/>
      <w:lvlJc w:val="right"/>
      <w:pPr>
        <w:ind w:left="2160" w:hanging="180"/>
      </w:pPr>
    </w:lvl>
    <w:lvl w:ilvl="3" w:tplc="6D68A3E8">
      <w:start w:val="1"/>
      <w:numFmt w:val="decimal"/>
      <w:lvlText w:val="%4."/>
      <w:lvlJc w:val="left"/>
      <w:pPr>
        <w:ind w:left="2880" w:hanging="360"/>
      </w:pPr>
    </w:lvl>
    <w:lvl w:ilvl="4" w:tplc="A4AA76E6">
      <w:start w:val="1"/>
      <w:numFmt w:val="lowerLetter"/>
      <w:lvlText w:val="%5."/>
      <w:lvlJc w:val="left"/>
      <w:pPr>
        <w:ind w:left="3600" w:hanging="360"/>
      </w:pPr>
    </w:lvl>
    <w:lvl w:ilvl="5" w:tplc="B610F206">
      <w:start w:val="1"/>
      <w:numFmt w:val="lowerRoman"/>
      <w:lvlText w:val="%6."/>
      <w:lvlJc w:val="right"/>
      <w:pPr>
        <w:ind w:left="4320" w:hanging="180"/>
      </w:pPr>
    </w:lvl>
    <w:lvl w:ilvl="6" w:tplc="67F0EA30">
      <w:start w:val="1"/>
      <w:numFmt w:val="decimal"/>
      <w:lvlText w:val="%7."/>
      <w:lvlJc w:val="left"/>
      <w:pPr>
        <w:ind w:left="5040" w:hanging="360"/>
      </w:pPr>
    </w:lvl>
    <w:lvl w:ilvl="7" w:tplc="C5E6AC10">
      <w:start w:val="1"/>
      <w:numFmt w:val="lowerLetter"/>
      <w:lvlText w:val="%8."/>
      <w:lvlJc w:val="left"/>
      <w:pPr>
        <w:ind w:left="5760" w:hanging="360"/>
      </w:pPr>
    </w:lvl>
    <w:lvl w:ilvl="8" w:tplc="8FA2C2E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27750"/>
    <w:multiLevelType w:val="hybridMultilevel"/>
    <w:tmpl w:val="D00A94EE"/>
    <w:lvl w:ilvl="0" w:tplc="1BACD69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72A84"/>
    <w:multiLevelType w:val="hybridMultilevel"/>
    <w:tmpl w:val="FFFFFFFF"/>
    <w:lvl w:ilvl="0" w:tplc="AEC6717A">
      <w:start w:val="1"/>
      <w:numFmt w:val="decimal"/>
      <w:lvlText w:val="%1."/>
      <w:lvlJc w:val="left"/>
      <w:pPr>
        <w:ind w:left="720" w:hanging="360"/>
      </w:pPr>
    </w:lvl>
    <w:lvl w:ilvl="1" w:tplc="E87A4AB0">
      <w:start w:val="1"/>
      <w:numFmt w:val="bullet"/>
      <w:lvlText w:val="o"/>
      <w:lvlJc w:val="left"/>
      <w:pPr>
        <w:ind w:left="1440" w:hanging="360"/>
      </w:pPr>
    </w:lvl>
    <w:lvl w:ilvl="2" w:tplc="A2C8761E">
      <w:start w:val="1"/>
      <w:numFmt w:val="lowerRoman"/>
      <w:lvlText w:val="%3."/>
      <w:lvlJc w:val="right"/>
      <w:pPr>
        <w:ind w:left="2160" w:hanging="180"/>
      </w:pPr>
    </w:lvl>
    <w:lvl w:ilvl="3" w:tplc="F188A176">
      <w:start w:val="1"/>
      <w:numFmt w:val="decimal"/>
      <w:lvlText w:val="%4."/>
      <w:lvlJc w:val="left"/>
      <w:pPr>
        <w:ind w:left="2880" w:hanging="360"/>
      </w:pPr>
    </w:lvl>
    <w:lvl w:ilvl="4" w:tplc="AF562D18">
      <w:start w:val="1"/>
      <w:numFmt w:val="lowerLetter"/>
      <w:lvlText w:val="%5."/>
      <w:lvlJc w:val="left"/>
      <w:pPr>
        <w:ind w:left="3600" w:hanging="360"/>
      </w:pPr>
    </w:lvl>
    <w:lvl w:ilvl="5" w:tplc="5C5CC3FA">
      <w:start w:val="1"/>
      <w:numFmt w:val="lowerRoman"/>
      <w:lvlText w:val="%6."/>
      <w:lvlJc w:val="right"/>
      <w:pPr>
        <w:ind w:left="4320" w:hanging="180"/>
      </w:pPr>
    </w:lvl>
    <w:lvl w:ilvl="6" w:tplc="FB2C506A">
      <w:start w:val="1"/>
      <w:numFmt w:val="decimal"/>
      <w:lvlText w:val="%7."/>
      <w:lvlJc w:val="left"/>
      <w:pPr>
        <w:ind w:left="5040" w:hanging="360"/>
      </w:pPr>
    </w:lvl>
    <w:lvl w:ilvl="7" w:tplc="80826E52">
      <w:start w:val="1"/>
      <w:numFmt w:val="lowerLetter"/>
      <w:lvlText w:val="%8."/>
      <w:lvlJc w:val="left"/>
      <w:pPr>
        <w:ind w:left="5760" w:hanging="360"/>
      </w:pPr>
    </w:lvl>
    <w:lvl w:ilvl="8" w:tplc="A16C28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D7F27"/>
    <w:multiLevelType w:val="hybridMultilevel"/>
    <w:tmpl w:val="B5E810FE"/>
    <w:lvl w:ilvl="0" w:tplc="775CAA02">
      <w:start w:val="28"/>
      <w:numFmt w:val="bullet"/>
      <w:lvlText w:val=""/>
      <w:lvlJc w:val="left"/>
      <w:pPr>
        <w:ind w:left="86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7EB36F33"/>
    <w:multiLevelType w:val="hybridMultilevel"/>
    <w:tmpl w:val="B6DA6AE0"/>
    <w:lvl w:ilvl="0" w:tplc="1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CA4EE7"/>
    <w:multiLevelType w:val="hybridMultilevel"/>
    <w:tmpl w:val="38FEC8A4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9699656">
    <w:abstractNumId w:val="24"/>
  </w:num>
  <w:num w:numId="2" w16cid:durableId="1686131584">
    <w:abstractNumId w:val="29"/>
  </w:num>
  <w:num w:numId="3" w16cid:durableId="2028748399">
    <w:abstractNumId w:val="3"/>
  </w:num>
  <w:num w:numId="4" w16cid:durableId="1314414084">
    <w:abstractNumId w:val="11"/>
  </w:num>
  <w:num w:numId="5" w16cid:durableId="872110869">
    <w:abstractNumId w:val="9"/>
  </w:num>
  <w:num w:numId="6" w16cid:durableId="780758935">
    <w:abstractNumId w:val="7"/>
  </w:num>
  <w:num w:numId="7" w16cid:durableId="1731996840">
    <w:abstractNumId w:val="1"/>
  </w:num>
  <w:num w:numId="8" w16cid:durableId="1295797109">
    <w:abstractNumId w:val="30"/>
  </w:num>
  <w:num w:numId="9" w16cid:durableId="1411000250">
    <w:abstractNumId w:val="0"/>
  </w:num>
  <w:num w:numId="10" w16cid:durableId="799227185">
    <w:abstractNumId w:val="4"/>
  </w:num>
  <w:num w:numId="11" w16cid:durableId="1389762065">
    <w:abstractNumId w:val="6"/>
  </w:num>
  <w:num w:numId="12" w16cid:durableId="1594237297">
    <w:abstractNumId w:val="15"/>
  </w:num>
  <w:num w:numId="13" w16cid:durableId="408963342">
    <w:abstractNumId w:val="5"/>
  </w:num>
  <w:num w:numId="14" w16cid:durableId="597105886">
    <w:abstractNumId w:val="26"/>
  </w:num>
  <w:num w:numId="15" w16cid:durableId="785346336">
    <w:abstractNumId w:val="28"/>
  </w:num>
  <w:num w:numId="16" w16cid:durableId="2049797459">
    <w:abstractNumId w:val="19"/>
  </w:num>
  <w:num w:numId="17" w16cid:durableId="1966501079">
    <w:abstractNumId w:val="20"/>
  </w:num>
  <w:num w:numId="18" w16cid:durableId="1012025831">
    <w:abstractNumId w:val="16"/>
  </w:num>
  <w:num w:numId="19" w16cid:durableId="975337019">
    <w:abstractNumId w:val="25"/>
  </w:num>
  <w:num w:numId="20" w16cid:durableId="1583174787">
    <w:abstractNumId w:val="12"/>
  </w:num>
  <w:num w:numId="21" w16cid:durableId="1018435596">
    <w:abstractNumId w:val="8"/>
  </w:num>
  <w:num w:numId="22" w16cid:durableId="340082930">
    <w:abstractNumId w:val="18"/>
  </w:num>
  <w:num w:numId="23" w16cid:durableId="1878657981">
    <w:abstractNumId w:val="21"/>
  </w:num>
  <w:num w:numId="24" w16cid:durableId="1988585897">
    <w:abstractNumId w:val="17"/>
  </w:num>
  <w:num w:numId="25" w16cid:durableId="940455328">
    <w:abstractNumId w:val="10"/>
  </w:num>
  <w:num w:numId="26" w16cid:durableId="2007434134">
    <w:abstractNumId w:val="27"/>
  </w:num>
  <w:num w:numId="27" w16cid:durableId="797144193">
    <w:abstractNumId w:val="22"/>
  </w:num>
  <w:num w:numId="28" w16cid:durableId="393358100">
    <w:abstractNumId w:val="23"/>
  </w:num>
  <w:num w:numId="29" w16cid:durableId="1518498296">
    <w:abstractNumId w:val="2"/>
  </w:num>
  <w:num w:numId="30" w16cid:durableId="270015567">
    <w:abstractNumId w:val="13"/>
  </w:num>
  <w:num w:numId="31" w16cid:durableId="879394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CF"/>
    <w:rsid w:val="000004E4"/>
    <w:rsid w:val="00000F70"/>
    <w:rsid w:val="00001298"/>
    <w:rsid w:val="00001424"/>
    <w:rsid w:val="00001ECB"/>
    <w:rsid w:val="0000288D"/>
    <w:rsid w:val="00002A1E"/>
    <w:rsid w:val="00003641"/>
    <w:rsid w:val="00004041"/>
    <w:rsid w:val="00004D41"/>
    <w:rsid w:val="00004E61"/>
    <w:rsid w:val="000066B5"/>
    <w:rsid w:val="000069CE"/>
    <w:rsid w:val="00006A3E"/>
    <w:rsid w:val="00006F70"/>
    <w:rsid w:val="00007B3B"/>
    <w:rsid w:val="0001002E"/>
    <w:rsid w:val="0001011D"/>
    <w:rsid w:val="00010C2B"/>
    <w:rsid w:val="00011314"/>
    <w:rsid w:val="00012149"/>
    <w:rsid w:val="00013128"/>
    <w:rsid w:val="00013F1C"/>
    <w:rsid w:val="00014041"/>
    <w:rsid w:val="00014B7F"/>
    <w:rsid w:val="00016320"/>
    <w:rsid w:val="00016696"/>
    <w:rsid w:val="000170C1"/>
    <w:rsid w:val="00017EDC"/>
    <w:rsid w:val="00020913"/>
    <w:rsid w:val="00021BC1"/>
    <w:rsid w:val="00022ECD"/>
    <w:rsid w:val="0002354F"/>
    <w:rsid w:val="00024E3C"/>
    <w:rsid w:val="00025571"/>
    <w:rsid w:val="000257AE"/>
    <w:rsid w:val="00025B50"/>
    <w:rsid w:val="00025DCD"/>
    <w:rsid w:val="00026DE7"/>
    <w:rsid w:val="00026E4C"/>
    <w:rsid w:val="00026F92"/>
    <w:rsid w:val="00027101"/>
    <w:rsid w:val="00027ADB"/>
    <w:rsid w:val="00030C44"/>
    <w:rsid w:val="00031249"/>
    <w:rsid w:val="00031915"/>
    <w:rsid w:val="0003267B"/>
    <w:rsid w:val="0003276E"/>
    <w:rsid w:val="00032813"/>
    <w:rsid w:val="00032FE7"/>
    <w:rsid w:val="000333E1"/>
    <w:rsid w:val="000340A2"/>
    <w:rsid w:val="0003459D"/>
    <w:rsid w:val="00034712"/>
    <w:rsid w:val="00034862"/>
    <w:rsid w:val="00034D41"/>
    <w:rsid w:val="00035329"/>
    <w:rsid w:val="0003581C"/>
    <w:rsid w:val="000361DD"/>
    <w:rsid w:val="0003756F"/>
    <w:rsid w:val="00037600"/>
    <w:rsid w:val="000377F7"/>
    <w:rsid w:val="00037FCC"/>
    <w:rsid w:val="000400E2"/>
    <w:rsid w:val="0004051E"/>
    <w:rsid w:val="00040D0F"/>
    <w:rsid w:val="00041217"/>
    <w:rsid w:val="0004123D"/>
    <w:rsid w:val="00041452"/>
    <w:rsid w:val="00041F9D"/>
    <w:rsid w:val="00042C97"/>
    <w:rsid w:val="00043836"/>
    <w:rsid w:val="00043F54"/>
    <w:rsid w:val="00044920"/>
    <w:rsid w:val="00044ABD"/>
    <w:rsid w:val="00044B98"/>
    <w:rsid w:val="00044DE9"/>
    <w:rsid w:val="00044F07"/>
    <w:rsid w:val="000453BC"/>
    <w:rsid w:val="00045CE1"/>
    <w:rsid w:val="000506B5"/>
    <w:rsid w:val="00050B4D"/>
    <w:rsid w:val="00050CFA"/>
    <w:rsid w:val="000513E5"/>
    <w:rsid w:val="00051777"/>
    <w:rsid w:val="000523CA"/>
    <w:rsid w:val="00053127"/>
    <w:rsid w:val="00053AE8"/>
    <w:rsid w:val="00053BEA"/>
    <w:rsid w:val="000540CF"/>
    <w:rsid w:val="000540DE"/>
    <w:rsid w:val="000554DE"/>
    <w:rsid w:val="00055EA8"/>
    <w:rsid w:val="00056751"/>
    <w:rsid w:val="0005746E"/>
    <w:rsid w:val="000574B7"/>
    <w:rsid w:val="0006041B"/>
    <w:rsid w:val="00060BBC"/>
    <w:rsid w:val="00061D9B"/>
    <w:rsid w:val="00062E90"/>
    <w:rsid w:val="000633F0"/>
    <w:rsid w:val="00063935"/>
    <w:rsid w:val="00063A0D"/>
    <w:rsid w:val="00064BF9"/>
    <w:rsid w:val="000662E7"/>
    <w:rsid w:val="00066C94"/>
    <w:rsid w:val="0006721F"/>
    <w:rsid w:val="00067E75"/>
    <w:rsid w:val="00070CEF"/>
    <w:rsid w:val="00070D3B"/>
    <w:rsid w:val="00071952"/>
    <w:rsid w:val="00071C2E"/>
    <w:rsid w:val="0007296D"/>
    <w:rsid w:val="00074729"/>
    <w:rsid w:val="00075101"/>
    <w:rsid w:val="000759C4"/>
    <w:rsid w:val="00075BB8"/>
    <w:rsid w:val="00075F7A"/>
    <w:rsid w:val="000776F9"/>
    <w:rsid w:val="000777A5"/>
    <w:rsid w:val="00077DE2"/>
    <w:rsid w:val="000809E7"/>
    <w:rsid w:val="00080FB9"/>
    <w:rsid w:val="000818EA"/>
    <w:rsid w:val="00081AB0"/>
    <w:rsid w:val="000822AF"/>
    <w:rsid w:val="00082503"/>
    <w:rsid w:val="000828DD"/>
    <w:rsid w:val="00082B2A"/>
    <w:rsid w:val="00083735"/>
    <w:rsid w:val="00083751"/>
    <w:rsid w:val="000837DC"/>
    <w:rsid w:val="00083D33"/>
    <w:rsid w:val="000842DD"/>
    <w:rsid w:val="00084A0A"/>
    <w:rsid w:val="00085041"/>
    <w:rsid w:val="00085E05"/>
    <w:rsid w:val="000862B6"/>
    <w:rsid w:val="00086717"/>
    <w:rsid w:val="00086960"/>
    <w:rsid w:val="00087D36"/>
    <w:rsid w:val="00087F53"/>
    <w:rsid w:val="000913AB"/>
    <w:rsid w:val="00092045"/>
    <w:rsid w:val="000933BC"/>
    <w:rsid w:val="00093936"/>
    <w:rsid w:val="00093AD4"/>
    <w:rsid w:val="00093BA3"/>
    <w:rsid w:val="000947E4"/>
    <w:rsid w:val="00094E90"/>
    <w:rsid w:val="000951F0"/>
    <w:rsid w:val="00096B6A"/>
    <w:rsid w:val="000972E8"/>
    <w:rsid w:val="0009783F"/>
    <w:rsid w:val="000A031C"/>
    <w:rsid w:val="000A171D"/>
    <w:rsid w:val="000A2474"/>
    <w:rsid w:val="000A2673"/>
    <w:rsid w:val="000A3198"/>
    <w:rsid w:val="000A446E"/>
    <w:rsid w:val="000A4F67"/>
    <w:rsid w:val="000A530F"/>
    <w:rsid w:val="000A5872"/>
    <w:rsid w:val="000A5917"/>
    <w:rsid w:val="000A645B"/>
    <w:rsid w:val="000A7458"/>
    <w:rsid w:val="000A773F"/>
    <w:rsid w:val="000A7907"/>
    <w:rsid w:val="000B0D56"/>
    <w:rsid w:val="000B2A84"/>
    <w:rsid w:val="000B2D4B"/>
    <w:rsid w:val="000B3163"/>
    <w:rsid w:val="000B33D5"/>
    <w:rsid w:val="000B3446"/>
    <w:rsid w:val="000B34BB"/>
    <w:rsid w:val="000B3719"/>
    <w:rsid w:val="000B39F8"/>
    <w:rsid w:val="000B3C17"/>
    <w:rsid w:val="000B3CB6"/>
    <w:rsid w:val="000B3EFE"/>
    <w:rsid w:val="000B5ABB"/>
    <w:rsid w:val="000B7087"/>
    <w:rsid w:val="000C00C6"/>
    <w:rsid w:val="000C039C"/>
    <w:rsid w:val="000C0775"/>
    <w:rsid w:val="000C0A36"/>
    <w:rsid w:val="000C1029"/>
    <w:rsid w:val="000C111E"/>
    <w:rsid w:val="000C1449"/>
    <w:rsid w:val="000C14F4"/>
    <w:rsid w:val="000C21C5"/>
    <w:rsid w:val="000C2482"/>
    <w:rsid w:val="000C2563"/>
    <w:rsid w:val="000C2AFE"/>
    <w:rsid w:val="000C2D07"/>
    <w:rsid w:val="000C2E7A"/>
    <w:rsid w:val="000C4CCE"/>
    <w:rsid w:val="000C5969"/>
    <w:rsid w:val="000C613C"/>
    <w:rsid w:val="000C64D3"/>
    <w:rsid w:val="000C7379"/>
    <w:rsid w:val="000D14D3"/>
    <w:rsid w:val="000D2CED"/>
    <w:rsid w:val="000D3452"/>
    <w:rsid w:val="000D345C"/>
    <w:rsid w:val="000D444C"/>
    <w:rsid w:val="000D4E3D"/>
    <w:rsid w:val="000D5F5A"/>
    <w:rsid w:val="000D6DC3"/>
    <w:rsid w:val="000D715F"/>
    <w:rsid w:val="000D73B9"/>
    <w:rsid w:val="000D7653"/>
    <w:rsid w:val="000D79FC"/>
    <w:rsid w:val="000E16F0"/>
    <w:rsid w:val="000E25E7"/>
    <w:rsid w:val="000E2A1F"/>
    <w:rsid w:val="000E2D05"/>
    <w:rsid w:val="000E3B3E"/>
    <w:rsid w:val="000E4E41"/>
    <w:rsid w:val="000E58EA"/>
    <w:rsid w:val="000E5C36"/>
    <w:rsid w:val="000E5DDA"/>
    <w:rsid w:val="000E61CE"/>
    <w:rsid w:val="000E6DD3"/>
    <w:rsid w:val="000E6F59"/>
    <w:rsid w:val="000E7556"/>
    <w:rsid w:val="000F0112"/>
    <w:rsid w:val="000F131E"/>
    <w:rsid w:val="000F1905"/>
    <w:rsid w:val="000F25F2"/>
    <w:rsid w:val="000F30BD"/>
    <w:rsid w:val="000F3276"/>
    <w:rsid w:val="000F33F3"/>
    <w:rsid w:val="000F38F5"/>
    <w:rsid w:val="000F5A9A"/>
    <w:rsid w:val="000F5E89"/>
    <w:rsid w:val="000F608F"/>
    <w:rsid w:val="000F67FA"/>
    <w:rsid w:val="000F6852"/>
    <w:rsid w:val="000F72B2"/>
    <w:rsid w:val="00101B77"/>
    <w:rsid w:val="00101C0E"/>
    <w:rsid w:val="0010231F"/>
    <w:rsid w:val="00102990"/>
    <w:rsid w:val="00103A05"/>
    <w:rsid w:val="00103B2E"/>
    <w:rsid w:val="001045EC"/>
    <w:rsid w:val="001058B3"/>
    <w:rsid w:val="00106B51"/>
    <w:rsid w:val="00112094"/>
    <w:rsid w:val="00112265"/>
    <w:rsid w:val="00112F93"/>
    <w:rsid w:val="00113B95"/>
    <w:rsid w:val="0011425F"/>
    <w:rsid w:val="00114C57"/>
    <w:rsid w:val="001157C5"/>
    <w:rsid w:val="00116C20"/>
    <w:rsid w:val="00116DAB"/>
    <w:rsid w:val="0011761C"/>
    <w:rsid w:val="001179EF"/>
    <w:rsid w:val="001212CF"/>
    <w:rsid w:val="00122780"/>
    <w:rsid w:val="00122AE7"/>
    <w:rsid w:val="00122BE7"/>
    <w:rsid w:val="00124054"/>
    <w:rsid w:val="001251D2"/>
    <w:rsid w:val="00126941"/>
    <w:rsid w:val="00126958"/>
    <w:rsid w:val="00126CD9"/>
    <w:rsid w:val="0012707A"/>
    <w:rsid w:val="0013056A"/>
    <w:rsid w:val="00130DB0"/>
    <w:rsid w:val="00130E1A"/>
    <w:rsid w:val="00131D59"/>
    <w:rsid w:val="00131F38"/>
    <w:rsid w:val="00132B5B"/>
    <w:rsid w:val="00133385"/>
    <w:rsid w:val="00133B5B"/>
    <w:rsid w:val="00133DD1"/>
    <w:rsid w:val="001357FC"/>
    <w:rsid w:val="00135CAD"/>
    <w:rsid w:val="001360E3"/>
    <w:rsid w:val="00136424"/>
    <w:rsid w:val="001367CC"/>
    <w:rsid w:val="00136E3F"/>
    <w:rsid w:val="00137047"/>
    <w:rsid w:val="00137750"/>
    <w:rsid w:val="0013787D"/>
    <w:rsid w:val="0014149D"/>
    <w:rsid w:val="001416CB"/>
    <w:rsid w:val="00141A82"/>
    <w:rsid w:val="0014301F"/>
    <w:rsid w:val="001436AD"/>
    <w:rsid w:val="00143C25"/>
    <w:rsid w:val="00143F36"/>
    <w:rsid w:val="00145849"/>
    <w:rsid w:val="00145E24"/>
    <w:rsid w:val="001468F5"/>
    <w:rsid w:val="00147A27"/>
    <w:rsid w:val="00147AB9"/>
    <w:rsid w:val="0015038D"/>
    <w:rsid w:val="00150993"/>
    <w:rsid w:val="00150B91"/>
    <w:rsid w:val="001513FB"/>
    <w:rsid w:val="001514CF"/>
    <w:rsid w:val="00151552"/>
    <w:rsid w:val="001521AF"/>
    <w:rsid w:val="001535D8"/>
    <w:rsid w:val="00153996"/>
    <w:rsid w:val="00154C57"/>
    <w:rsid w:val="001551FC"/>
    <w:rsid w:val="00157C4A"/>
    <w:rsid w:val="00157E2A"/>
    <w:rsid w:val="00161438"/>
    <w:rsid w:val="00162AE9"/>
    <w:rsid w:val="00162D38"/>
    <w:rsid w:val="00165F75"/>
    <w:rsid w:val="001669A7"/>
    <w:rsid w:val="00166C7D"/>
    <w:rsid w:val="00167CD6"/>
    <w:rsid w:val="00167EB3"/>
    <w:rsid w:val="00170328"/>
    <w:rsid w:val="001734AD"/>
    <w:rsid w:val="00173547"/>
    <w:rsid w:val="00173636"/>
    <w:rsid w:val="00173713"/>
    <w:rsid w:val="001744B7"/>
    <w:rsid w:val="001749E3"/>
    <w:rsid w:val="001750F8"/>
    <w:rsid w:val="001757DF"/>
    <w:rsid w:val="00176C2C"/>
    <w:rsid w:val="00177DCA"/>
    <w:rsid w:val="00180048"/>
    <w:rsid w:val="001802C2"/>
    <w:rsid w:val="00181770"/>
    <w:rsid w:val="001819E6"/>
    <w:rsid w:val="00181D13"/>
    <w:rsid w:val="001821C3"/>
    <w:rsid w:val="001827EA"/>
    <w:rsid w:val="001828E5"/>
    <w:rsid w:val="00182950"/>
    <w:rsid w:val="001833E7"/>
    <w:rsid w:val="00183514"/>
    <w:rsid w:val="001845CC"/>
    <w:rsid w:val="0018470C"/>
    <w:rsid w:val="00184B1A"/>
    <w:rsid w:val="0018561E"/>
    <w:rsid w:val="0018617B"/>
    <w:rsid w:val="00186D00"/>
    <w:rsid w:val="00186F6F"/>
    <w:rsid w:val="00187B89"/>
    <w:rsid w:val="00187EC1"/>
    <w:rsid w:val="00191D0E"/>
    <w:rsid w:val="00192126"/>
    <w:rsid w:val="001921A2"/>
    <w:rsid w:val="00192CB3"/>
    <w:rsid w:val="00193BA5"/>
    <w:rsid w:val="001948E8"/>
    <w:rsid w:val="00194E4C"/>
    <w:rsid w:val="00196045"/>
    <w:rsid w:val="00196509"/>
    <w:rsid w:val="001976A1"/>
    <w:rsid w:val="00197C70"/>
    <w:rsid w:val="001A004F"/>
    <w:rsid w:val="001A1BFF"/>
    <w:rsid w:val="001A1E7F"/>
    <w:rsid w:val="001A209C"/>
    <w:rsid w:val="001A22EC"/>
    <w:rsid w:val="001A25B6"/>
    <w:rsid w:val="001A2C4B"/>
    <w:rsid w:val="001A2E14"/>
    <w:rsid w:val="001A33B8"/>
    <w:rsid w:val="001A421B"/>
    <w:rsid w:val="001A47C2"/>
    <w:rsid w:val="001A4EA0"/>
    <w:rsid w:val="001A5709"/>
    <w:rsid w:val="001A6892"/>
    <w:rsid w:val="001B058A"/>
    <w:rsid w:val="001B14A2"/>
    <w:rsid w:val="001B1A9D"/>
    <w:rsid w:val="001B27F9"/>
    <w:rsid w:val="001B2B46"/>
    <w:rsid w:val="001B4677"/>
    <w:rsid w:val="001B47BD"/>
    <w:rsid w:val="001B5B62"/>
    <w:rsid w:val="001B6CCF"/>
    <w:rsid w:val="001B7096"/>
    <w:rsid w:val="001B71CD"/>
    <w:rsid w:val="001C0290"/>
    <w:rsid w:val="001C0CEB"/>
    <w:rsid w:val="001C1062"/>
    <w:rsid w:val="001C1113"/>
    <w:rsid w:val="001C15D6"/>
    <w:rsid w:val="001C191B"/>
    <w:rsid w:val="001C1B34"/>
    <w:rsid w:val="001C1EF9"/>
    <w:rsid w:val="001C22E1"/>
    <w:rsid w:val="001C24ED"/>
    <w:rsid w:val="001C2813"/>
    <w:rsid w:val="001C3941"/>
    <w:rsid w:val="001C4026"/>
    <w:rsid w:val="001C4659"/>
    <w:rsid w:val="001C4883"/>
    <w:rsid w:val="001C63CC"/>
    <w:rsid w:val="001C6BC1"/>
    <w:rsid w:val="001C6E82"/>
    <w:rsid w:val="001C6F0D"/>
    <w:rsid w:val="001C75DC"/>
    <w:rsid w:val="001C7991"/>
    <w:rsid w:val="001D01FE"/>
    <w:rsid w:val="001D0490"/>
    <w:rsid w:val="001D0A0A"/>
    <w:rsid w:val="001D0D20"/>
    <w:rsid w:val="001D17C0"/>
    <w:rsid w:val="001D1F5C"/>
    <w:rsid w:val="001D2169"/>
    <w:rsid w:val="001D26F2"/>
    <w:rsid w:val="001D28F3"/>
    <w:rsid w:val="001D2C46"/>
    <w:rsid w:val="001D38A0"/>
    <w:rsid w:val="001D458D"/>
    <w:rsid w:val="001D4E96"/>
    <w:rsid w:val="001D58F2"/>
    <w:rsid w:val="001D59B6"/>
    <w:rsid w:val="001D5E0E"/>
    <w:rsid w:val="001D6AD6"/>
    <w:rsid w:val="001D7940"/>
    <w:rsid w:val="001E02E7"/>
    <w:rsid w:val="001E0BDD"/>
    <w:rsid w:val="001E14DD"/>
    <w:rsid w:val="001E1D57"/>
    <w:rsid w:val="001E1F0B"/>
    <w:rsid w:val="001E221B"/>
    <w:rsid w:val="001E2680"/>
    <w:rsid w:val="001E2BDC"/>
    <w:rsid w:val="001E3610"/>
    <w:rsid w:val="001E6209"/>
    <w:rsid w:val="001E6C55"/>
    <w:rsid w:val="001E771C"/>
    <w:rsid w:val="001E77F6"/>
    <w:rsid w:val="001E7A5C"/>
    <w:rsid w:val="001E7FCE"/>
    <w:rsid w:val="001F0747"/>
    <w:rsid w:val="001F248E"/>
    <w:rsid w:val="001F304A"/>
    <w:rsid w:val="001F397B"/>
    <w:rsid w:val="001F3CE4"/>
    <w:rsid w:val="001F5423"/>
    <w:rsid w:val="001F57C8"/>
    <w:rsid w:val="001F59D6"/>
    <w:rsid w:val="001F65E4"/>
    <w:rsid w:val="001F6D84"/>
    <w:rsid w:val="002000E7"/>
    <w:rsid w:val="002010FF"/>
    <w:rsid w:val="002014C5"/>
    <w:rsid w:val="00201F60"/>
    <w:rsid w:val="00202177"/>
    <w:rsid w:val="0020317A"/>
    <w:rsid w:val="002031D4"/>
    <w:rsid w:val="002036CB"/>
    <w:rsid w:val="0020407A"/>
    <w:rsid w:val="00204B29"/>
    <w:rsid w:val="00205574"/>
    <w:rsid w:val="00205778"/>
    <w:rsid w:val="00206C5A"/>
    <w:rsid w:val="00207319"/>
    <w:rsid w:val="00207719"/>
    <w:rsid w:val="00211321"/>
    <w:rsid w:val="00211493"/>
    <w:rsid w:val="00211A81"/>
    <w:rsid w:val="00212326"/>
    <w:rsid w:val="0021286A"/>
    <w:rsid w:val="00212E18"/>
    <w:rsid w:val="00212FE6"/>
    <w:rsid w:val="0021371D"/>
    <w:rsid w:val="002137BB"/>
    <w:rsid w:val="00213883"/>
    <w:rsid w:val="00213C51"/>
    <w:rsid w:val="00214B89"/>
    <w:rsid w:val="00216A84"/>
    <w:rsid w:val="00216E05"/>
    <w:rsid w:val="00217048"/>
    <w:rsid w:val="002178D6"/>
    <w:rsid w:val="00217B90"/>
    <w:rsid w:val="002200B0"/>
    <w:rsid w:val="0022349A"/>
    <w:rsid w:val="00223905"/>
    <w:rsid w:val="00224CFA"/>
    <w:rsid w:val="0022534D"/>
    <w:rsid w:val="00227277"/>
    <w:rsid w:val="00227A5D"/>
    <w:rsid w:val="00230245"/>
    <w:rsid w:val="0023115F"/>
    <w:rsid w:val="00231429"/>
    <w:rsid w:val="0023142D"/>
    <w:rsid w:val="0023154F"/>
    <w:rsid w:val="00231C32"/>
    <w:rsid w:val="002340C0"/>
    <w:rsid w:val="00234A49"/>
    <w:rsid w:val="00234AF2"/>
    <w:rsid w:val="00234D2C"/>
    <w:rsid w:val="00234DA5"/>
    <w:rsid w:val="00234EEC"/>
    <w:rsid w:val="0023507F"/>
    <w:rsid w:val="00235962"/>
    <w:rsid w:val="00235F92"/>
    <w:rsid w:val="00237513"/>
    <w:rsid w:val="0024067F"/>
    <w:rsid w:val="00240A1B"/>
    <w:rsid w:val="00240D46"/>
    <w:rsid w:val="002446A7"/>
    <w:rsid w:val="00244E8E"/>
    <w:rsid w:val="00246521"/>
    <w:rsid w:val="0024655E"/>
    <w:rsid w:val="00247110"/>
    <w:rsid w:val="002501B9"/>
    <w:rsid w:val="002506EC"/>
    <w:rsid w:val="00251F2C"/>
    <w:rsid w:val="0025270A"/>
    <w:rsid w:val="002528FE"/>
    <w:rsid w:val="0025493D"/>
    <w:rsid w:val="00255626"/>
    <w:rsid w:val="00256296"/>
    <w:rsid w:val="00256A22"/>
    <w:rsid w:val="00256F61"/>
    <w:rsid w:val="00257229"/>
    <w:rsid w:val="0025788F"/>
    <w:rsid w:val="0026032C"/>
    <w:rsid w:val="0026092F"/>
    <w:rsid w:val="0026135D"/>
    <w:rsid w:val="002623FA"/>
    <w:rsid w:val="002648BA"/>
    <w:rsid w:val="00265235"/>
    <w:rsid w:val="00265811"/>
    <w:rsid w:val="00265E01"/>
    <w:rsid w:val="002665DA"/>
    <w:rsid w:val="002669DC"/>
    <w:rsid w:val="00266A2F"/>
    <w:rsid w:val="00266D77"/>
    <w:rsid w:val="0026725A"/>
    <w:rsid w:val="002673ED"/>
    <w:rsid w:val="0026774F"/>
    <w:rsid w:val="00270AAD"/>
    <w:rsid w:val="00271404"/>
    <w:rsid w:val="00271872"/>
    <w:rsid w:val="002727D9"/>
    <w:rsid w:val="00272D65"/>
    <w:rsid w:val="00272E0C"/>
    <w:rsid w:val="00273A05"/>
    <w:rsid w:val="00273FBB"/>
    <w:rsid w:val="00273FE7"/>
    <w:rsid w:val="0027425D"/>
    <w:rsid w:val="0027434A"/>
    <w:rsid w:val="002746A8"/>
    <w:rsid w:val="00275254"/>
    <w:rsid w:val="00275FB1"/>
    <w:rsid w:val="00276D69"/>
    <w:rsid w:val="00277194"/>
    <w:rsid w:val="00280DE8"/>
    <w:rsid w:val="002815FA"/>
    <w:rsid w:val="002819E1"/>
    <w:rsid w:val="00282641"/>
    <w:rsid w:val="0028380F"/>
    <w:rsid w:val="00283DC7"/>
    <w:rsid w:val="00284CB6"/>
    <w:rsid w:val="00285A57"/>
    <w:rsid w:val="002864AD"/>
    <w:rsid w:val="00286D0E"/>
    <w:rsid w:val="00287921"/>
    <w:rsid w:val="002903DF"/>
    <w:rsid w:val="002904D3"/>
    <w:rsid w:val="002905B6"/>
    <w:rsid w:val="00290B35"/>
    <w:rsid w:val="0029182C"/>
    <w:rsid w:val="00291B94"/>
    <w:rsid w:val="00291BF4"/>
    <w:rsid w:val="00291F3B"/>
    <w:rsid w:val="00292AB1"/>
    <w:rsid w:val="00294763"/>
    <w:rsid w:val="00295DB2"/>
    <w:rsid w:val="0029626E"/>
    <w:rsid w:val="00296DF0"/>
    <w:rsid w:val="00297585"/>
    <w:rsid w:val="002A0719"/>
    <w:rsid w:val="002A099B"/>
    <w:rsid w:val="002A0E06"/>
    <w:rsid w:val="002A10D9"/>
    <w:rsid w:val="002A13B7"/>
    <w:rsid w:val="002A1CF8"/>
    <w:rsid w:val="002A1F27"/>
    <w:rsid w:val="002A20CB"/>
    <w:rsid w:val="002A37C2"/>
    <w:rsid w:val="002A44A2"/>
    <w:rsid w:val="002A44AF"/>
    <w:rsid w:val="002A44E6"/>
    <w:rsid w:val="002A4AD4"/>
    <w:rsid w:val="002A4BEF"/>
    <w:rsid w:val="002A5E15"/>
    <w:rsid w:val="002A6455"/>
    <w:rsid w:val="002A7626"/>
    <w:rsid w:val="002A7A92"/>
    <w:rsid w:val="002B01C7"/>
    <w:rsid w:val="002B08F3"/>
    <w:rsid w:val="002B2522"/>
    <w:rsid w:val="002B2ED3"/>
    <w:rsid w:val="002B39D9"/>
    <w:rsid w:val="002B4121"/>
    <w:rsid w:val="002B47DB"/>
    <w:rsid w:val="002B4918"/>
    <w:rsid w:val="002B4961"/>
    <w:rsid w:val="002B5078"/>
    <w:rsid w:val="002B6534"/>
    <w:rsid w:val="002B6B6B"/>
    <w:rsid w:val="002B7C75"/>
    <w:rsid w:val="002C07D4"/>
    <w:rsid w:val="002C08CD"/>
    <w:rsid w:val="002C0BD8"/>
    <w:rsid w:val="002C1100"/>
    <w:rsid w:val="002C3069"/>
    <w:rsid w:val="002C3073"/>
    <w:rsid w:val="002C32B9"/>
    <w:rsid w:val="002C3559"/>
    <w:rsid w:val="002C35BE"/>
    <w:rsid w:val="002C37A9"/>
    <w:rsid w:val="002C4485"/>
    <w:rsid w:val="002C4A4E"/>
    <w:rsid w:val="002C55CA"/>
    <w:rsid w:val="002C5621"/>
    <w:rsid w:val="002C6BFA"/>
    <w:rsid w:val="002C7F10"/>
    <w:rsid w:val="002D0596"/>
    <w:rsid w:val="002D1868"/>
    <w:rsid w:val="002D1D1C"/>
    <w:rsid w:val="002D2D7C"/>
    <w:rsid w:val="002D2DAE"/>
    <w:rsid w:val="002D2F98"/>
    <w:rsid w:val="002D3DDF"/>
    <w:rsid w:val="002D3F0D"/>
    <w:rsid w:val="002D41BB"/>
    <w:rsid w:val="002D43BF"/>
    <w:rsid w:val="002D44B2"/>
    <w:rsid w:val="002D461C"/>
    <w:rsid w:val="002D52F9"/>
    <w:rsid w:val="002D5411"/>
    <w:rsid w:val="002D7487"/>
    <w:rsid w:val="002D74A4"/>
    <w:rsid w:val="002D79C2"/>
    <w:rsid w:val="002E04EF"/>
    <w:rsid w:val="002E06AF"/>
    <w:rsid w:val="002E1964"/>
    <w:rsid w:val="002E1C5D"/>
    <w:rsid w:val="002E35B7"/>
    <w:rsid w:val="002E3687"/>
    <w:rsid w:val="002E3A58"/>
    <w:rsid w:val="002E402B"/>
    <w:rsid w:val="002E418C"/>
    <w:rsid w:val="002E43A8"/>
    <w:rsid w:val="002E4802"/>
    <w:rsid w:val="002E4D7D"/>
    <w:rsid w:val="002E543C"/>
    <w:rsid w:val="002E59B1"/>
    <w:rsid w:val="002E6180"/>
    <w:rsid w:val="002E6A2C"/>
    <w:rsid w:val="002E6CF7"/>
    <w:rsid w:val="002E6DC0"/>
    <w:rsid w:val="002E76D0"/>
    <w:rsid w:val="002F008B"/>
    <w:rsid w:val="002F0E4C"/>
    <w:rsid w:val="002F1F41"/>
    <w:rsid w:val="002F29DA"/>
    <w:rsid w:val="002F3586"/>
    <w:rsid w:val="002F3F9B"/>
    <w:rsid w:val="002F42EB"/>
    <w:rsid w:val="002F47EA"/>
    <w:rsid w:val="002F4BB3"/>
    <w:rsid w:val="002F5778"/>
    <w:rsid w:val="002F6950"/>
    <w:rsid w:val="002F69AA"/>
    <w:rsid w:val="002F75CC"/>
    <w:rsid w:val="002F7829"/>
    <w:rsid w:val="002F7B60"/>
    <w:rsid w:val="003000DD"/>
    <w:rsid w:val="00300EA0"/>
    <w:rsid w:val="00301163"/>
    <w:rsid w:val="00301286"/>
    <w:rsid w:val="003015F6"/>
    <w:rsid w:val="0030207C"/>
    <w:rsid w:val="003022BE"/>
    <w:rsid w:val="00303D30"/>
    <w:rsid w:val="0030482E"/>
    <w:rsid w:val="003048F6"/>
    <w:rsid w:val="00304BC1"/>
    <w:rsid w:val="00304F47"/>
    <w:rsid w:val="00304FBF"/>
    <w:rsid w:val="003051B5"/>
    <w:rsid w:val="00305436"/>
    <w:rsid w:val="0030565F"/>
    <w:rsid w:val="003056A5"/>
    <w:rsid w:val="00306FFB"/>
    <w:rsid w:val="0030706C"/>
    <w:rsid w:val="00307644"/>
    <w:rsid w:val="003076CB"/>
    <w:rsid w:val="00310073"/>
    <w:rsid w:val="00310C2E"/>
    <w:rsid w:val="00310C96"/>
    <w:rsid w:val="0031142A"/>
    <w:rsid w:val="003118C0"/>
    <w:rsid w:val="003126D6"/>
    <w:rsid w:val="00312C14"/>
    <w:rsid w:val="00312E59"/>
    <w:rsid w:val="00313C72"/>
    <w:rsid w:val="003145F0"/>
    <w:rsid w:val="00314AE4"/>
    <w:rsid w:val="00314B35"/>
    <w:rsid w:val="00314E6D"/>
    <w:rsid w:val="0031607E"/>
    <w:rsid w:val="00316585"/>
    <w:rsid w:val="003166AE"/>
    <w:rsid w:val="00317806"/>
    <w:rsid w:val="00317CA1"/>
    <w:rsid w:val="0032174C"/>
    <w:rsid w:val="00321AAE"/>
    <w:rsid w:val="00322248"/>
    <w:rsid w:val="00322FA7"/>
    <w:rsid w:val="00324162"/>
    <w:rsid w:val="003243B0"/>
    <w:rsid w:val="00324F35"/>
    <w:rsid w:val="003254BC"/>
    <w:rsid w:val="00325EED"/>
    <w:rsid w:val="003266D4"/>
    <w:rsid w:val="00326824"/>
    <w:rsid w:val="00326AD4"/>
    <w:rsid w:val="003273E6"/>
    <w:rsid w:val="0033032E"/>
    <w:rsid w:val="00333E59"/>
    <w:rsid w:val="00334F6A"/>
    <w:rsid w:val="00336D9C"/>
    <w:rsid w:val="00337053"/>
    <w:rsid w:val="00337CE3"/>
    <w:rsid w:val="00340A75"/>
    <w:rsid w:val="00341712"/>
    <w:rsid w:val="00346AD6"/>
    <w:rsid w:val="003475F4"/>
    <w:rsid w:val="00347628"/>
    <w:rsid w:val="0035001A"/>
    <w:rsid w:val="00351007"/>
    <w:rsid w:val="00351AB1"/>
    <w:rsid w:val="00352AE2"/>
    <w:rsid w:val="0035394F"/>
    <w:rsid w:val="003539F0"/>
    <w:rsid w:val="00353A2F"/>
    <w:rsid w:val="00354078"/>
    <w:rsid w:val="0035407F"/>
    <w:rsid w:val="00354413"/>
    <w:rsid w:val="00354E58"/>
    <w:rsid w:val="0035540C"/>
    <w:rsid w:val="00355B70"/>
    <w:rsid w:val="00355C63"/>
    <w:rsid w:val="00355DE6"/>
    <w:rsid w:val="003563F7"/>
    <w:rsid w:val="00356EF5"/>
    <w:rsid w:val="00357BE9"/>
    <w:rsid w:val="003601E1"/>
    <w:rsid w:val="00360639"/>
    <w:rsid w:val="00360776"/>
    <w:rsid w:val="00360E72"/>
    <w:rsid w:val="00360F2A"/>
    <w:rsid w:val="00361C8B"/>
    <w:rsid w:val="003622CC"/>
    <w:rsid w:val="00362C9E"/>
    <w:rsid w:val="003634D8"/>
    <w:rsid w:val="00363AC2"/>
    <w:rsid w:val="003654DB"/>
    <w:rsid w:val="00365762"/>
    <w:rsid w:val="003678F3"/>
    <w:rsid w:val="00367A92"/>
    <w:rsid w:val="0037051B"/>
    <w:rsid w:val="00370DB6"/>
    <w:rsid w:val="00370DD7"/>
    <w:rsid w:val="00370EAB"/>
    <w:rsid w:val="00371B8E"/>
    <w:rsid w:val="00371DA9"/>
    <w:rsid w:val="0037213A"/>
    <w:rsid w:val="0037226A"/>
    <w:rsid w:val="0037447E"/>
    <w:rsid w:val="00375EE8"/>
    <w:rsid w:val="00376962"/>
    <w:rsid w:val="00380067"/>
    <w:rsid w:val="003820DB"/>
    <w:rsid w:val="003821D1"/>
    <w:rsid w:val="003821E4"/>
    <w:rsid w:val="003835E2"/>
    <w:rsid w:val="00383EA9"/>
    <w:rsid w:val="00384AAE"/>
    <w:rsid w:val="003850DC"/>
    <w:rsid w:val="003852B7"/>
    <w:rsid w:val="00385571"/>
    <w:rsid w:val="00385A49"/>
    <w:rsid w:val="00385ECB"/>
    <w:rsid w:val="00385F1D"/>
    <w:rsid w:val="00387F0D"/>
    <w:rsid w:val="00390942"/>
    <w:rsid w:val="00390C38"/>
    <w:rsid w:val="00390D46"/>
    <w:rsid w:val="00391581"/>
    <w:rsid w:val="003915C3"/>
    <w:rsid w:val="003924D2"/>
    <w:rsid w:val="00393FF0"/>
    <w:rsid w:val="00394274"/>
    <w:rsid w:val="00394A70"/>
    <w:rsid w:val="003957C0"/>
    <w:rsid w:val="003958BB"/>
    <w:rsid w:val="003960D3"/>
    <w:rsid w:val="00396604"/>
    <w:rsid w:val="003967B7"/>
    <w:rsid w:val="00396B6A"/>
    <w:rsid w:val="00396EE8"/>
    <w:rsid w:val="003A0B1A"/>
    <w:rsid w:val="003A1ECA"/>
    <w:rsid w:val="003A23C7"/>
    <w:rsid w:val="003A2AA0"/>
    <w:rsid w:val="003A2FA4"/>
    <w:rsid w:val="003A3332"/>
    <w:rsid w:val="003A3853"/>
    <w:rsid w:val="003A425F"/>
    <w:rsid w:val="003A47D6"/>
    <w:rsid w:val="003A4F2A"/>
    <w:rsid w:val="003A4FB1"/>
    <w:rsid w:val="003A59C5"/>
    <w:rsid w:val="003A6379"/>
    <w:rsid w:val="003A6522"/>
    <w:rsid w:val="003B03F6"/>
    <w:rsid w:val="003B0DFD"/>
    <w:rsid w:val="003B1F7C"/>
    <w:rsid w:val="003B3A09"/>
    <w:rsid w:val="003B5A60"/>
    <w:rsid w:val="003B62A2"/>
    <w:rsid w:val="003B78EE"/>
    <w:rsid w:val="003C0308"/>
    <w:rsid w:val="003C0465"/>
    <w:rsid w:val="003C06B0"/>
    <w:rsid w:val="003C14F5"/>
    <w:rsid w:val="003C1BC0"/>
    <w:rsid w:val="003C1DA6"/>
    <w:rsid w:val="003C2094"/>
    <w:rsid w:val="003C2C61"/>
    <w:rsid w:val="003C39D3"/>
    <w:rsid w:val="003C3B09"/>
    <w:rsid w:val="003C3FB3"/>
    <w:rsid w:val="003C69A1"/>
    <w:rsid w:val="003C7921"/>
    <w:rsid w:val="003C7A88"/>
    <w:rsid w:val="003C7D35"/>
    <w:rsid w:val="003D02E8"/>
    <w:rsid w:val="003D040B"/>
    <w:rsid w:val="003D0A01"/>
    <w:rsid w:val="003D0D44"/>
    <w:rsid w:val="003D2866"/>
    <w:rsid w:val="003D2883"/>
    <w:rsid w:val="003D2E57"/>
    <w:rsid w:val="003D307C"/>
    <w:rsid w:val="003D32BE"/>
    <w:rsid w:val="003D35F7"/>
    <w:rsid w:val="003D5142"/>
    <w:rsid w:val="003D52B6"/>
    <w:rsid w:val="003D6A6C"/>
    <w:rsid w:val="003D6CAE"/>
    <w:rsid w:val="003E059C"/>
    <w:rsid w:val="003E0A99"/>
    <w:rsid w:val="003E1626"/>
    <w:rsid w:val="003E1BBE"/>
    <w:rsid w:val="003E1FB1"/>
    <w:rsid w:val="003E23B8"/>
    <w:rsid w:val="003E2707"/>
    <w:rsid w:val="003E27DB"/>
    <w:rsid w:val="003E3173"/>
    <w:rsid w:val="003E320D"/>
    <w:rsid w:val="003E3A03"/>
    <w:rsid w:val="003E436E"/>
    <w:rsid w:val="003E4854"/>
    <w:rsid w:val="003E4EFA"/>
    <w:rsid w:val="003E5260"/>
    <w:rsid w:val="003E578D"/>
    <w:rsid w:val="003E5872"/>
    <w:rsid w:val="003E59E0"/>
    <w:rsid w:val="003E5AA7"/>
    <w:rsid w:val="003E5D06"/>
    <w:rsid w:val="003E607A"/>
    <w:rsid w:val="003E6377"/>
    <w:rsid w:val="003E6396"/>
    <w:rsid w:val="003E67F6"/>
    <w:rsid w:val="003E7838"/>
    <w:rsid w:val="003E7F25"/>
    <w:rsid w:val="003F057A"/>
    <w:rsid w:val="003F0C04"/>
    <w:rsid w:val="003F116E"/>
    <w:rsid w:val="003F1916"/>
    <w:rsid w:val="003F1C53"/>
    <w:rsid w:val="003F1C99"/>
    <w:rsid w:val="003F21B8"/>
    <w:rsid w:val="003F2C81"/>
    <w:rsid w:val="003F3EDC"/>
    <w:rsid w:val="003F4B32"/>
    <w:rsid w:val="003F4B59"/>
    <w:rsid w:val="003F5B1C"/>
    <w:rsid w:val="003F5F5C"/>
    <w:rsid w:val="003F61C9"/>
    <w:rsid w:val="003F61DB"/>
    <w:rsid w:val="003F6CA4"/>
    <w:rsid w:val="003F6FAC"/>
    <w:rsid w:val="003F705D"/>
    <w:rsid w:val="003F76CA"/>
    <w:rsid w:val="00400D34"/>
    <w:rsid w:val="00402530"/>
    <w:rsid w:val="0040308B"/>
    <w:rsid w:val="0040353D"/>
    <w:rsid w:val="00403794"/>
    <w:rsid w:val="00403CF4"/>
    <w:rsid w:val="00403E82"/>
    <w:rsid w:val="00404271"/>
    <w:rsid w:val="004073BD"/>
    <w:rsid w:val="004078AD"/>
    <w:rsid w:val="00407DC8"/>
    <w:rsid w:val="00410416"/>
    <w:rsid w:val="004106C7"/>
    <w:rsid w:val="004111B3"/>
    <w:rsid w:val="00411E42"/>
    <w:rsid w:val="00411FBE"/>
    <w:rsid w:val="00412199"/>
    <w:rsid w:val="00412393"/>
    <w:rsid w:val="00412AD3"/>
    <w:rsid w:val="00413365"/>
    <w:rsid w:val="004135A8"/>
    <w:rsid w:val="00413EA7"/>
    <w:rsid w:val="0041540F"/>
    <w:rsid w:val="00415A8B"/>
    <w:rsid w:val="00415D93"/>
    <w:rsid w:val="00416729"/>
    <w:rsid w:val="00416D92"/>
    <w:rsid w:val="004214B0"/>
    <w:rsid w:val="00421FA4"/>
    <w:rsid w:val="00423B8C"/>
    <w:rsid w:val="004245A7"/>
    <w:rsid w:val="0042615F"/>
    <w:rsid w:val="00426525"/>
    <w:rsid w:val="00426D17"/>
    <w:rsid w:val="00426EEA"/>
    <w:rsid w:val="0043112E"/>
    <w:rsid w:val="00431C51"/>
    <w:rsid w:val="00431C68"/>
    <w:rsid w:val="0043204D"/>
    <w:rsid w:val="00433222"/>
    <w:rsid w:val="00434076"/>
    <w:rsid w:val="00435483"/>
    <w:rsid w:val="00435A91"/>
    <w:rsid w:val="00435C0B"/>
    <w:rsid w:val="0043610F"/>
    <w:rsid w:val="00436AFF"/>
    <w:rsid w:val="00437DE1"/>
    <w:rsid w:val="004400F0"/>
    <w:rsid w:val="00440427"/>
    <w:rsid w:val="00441670"/>
    <w:rsid w:val="00441B3F"/>
    <w:rsid w:val="00441C5A"/>
    <w:rsid w:val="00442D88"/>
    <w:rsid w:val="00442F2A"/>
    <w:rsid w:val="00442F6C"/>
    <w:rsid w:val="00444B1D"/>
    <w:rsid w:val="00445663"/>
    <w:rsid w:val="0044582A"/>
    <w:rsid w:val="00445CF5"/>
    <w:rsid w:val="00446C3F"/>
    <w:rsid w:val="00446CD8"/>
    <w:rsid w:val="00447225"/>
    <w:rsid w:val="00447356"/>
    <w:rsid w:val="004476E9"/>
    <w:rsid w:val="00447988"/>
    <w:rsid w:val="00447C26"/>
    <w:rsid w:val="004514A0"/>
    <w:rsid w:val="00452053"/>
    <w:rsid w:val="004521EA"/>
    <w:rsid w:val="00452BFB"/>
    <w:rsid w:val="0045342B"/>
    <w:rsid w:val="00453A3D"/>
    <w:rsid w:val="004553B6"/>
    <w:rsid w:val="004558EB"/>
    <w:rsid w:val="00455AD2"/>
    <w:rsid w:val="004571D3"/>
    <w:rsid w:val="00457AED"/>
    <w:rsid w:val="00460CC0"/>
    <w:rsid w:val="004616DC"/>
    <w:rsid w:val="00461EA8"/>
    <w:rsid w:val="00464197"/>
    <w:rsid w:val="004646B1"/>
    <w:rsid w:val="004649FF"/>
    <w:rsid w:val="00464B11"/>
    <w:rsid w:val="00464E7E"/>
    <w:rsid w:val="00465321"/>
    <w:rsid w:val="00465FD5"/>
    <w:rsid w:val="004677A4"/>
    <w:rsid w:val="004704D4"/>
    <w:rsid w:val="004706ED"/>
    <w:rsid w:val="00471663"/>
    <w:rsid w:val="00472B24"/>
    <w:rsid w:val="00473ACF"/>
    <w:rsid w:val="00474350"/>
    <w:rsid w:val="0047674E"/>
    <w:rsid w:val="00477102"/>
    <w:rsid w:val="00477BA5"/>
    <w:rsid w:val="00477D7C"/>
    <w:rsid w:val="004801F5"/>
    <w:rsid w:val="0048063F"/>
    <w:rsid w:val="00481A86"/>
    <w:rsid w:val="00481D59"/>
    <w:rsid w:val="00483BA2"/>
    <w:rsid w:val="004852C1"/>
    <w:rsid w:val="0048535D"/>
    <w:rsid w:val="004854CE"/>
    <w:rsid w:val="00485958"/>
    <w:rsid w:val="004864F7"/>
    <w:rsid w:val="0048731F"/>
    <w:rsid w:val="00487A87"/>
    <w:rsid w:val="00487E93"/>
    <w:rsid w:val="00490485"/>
    <w:rsid w:val="004914BB"/>
    <w:rsid w:val="00492495"/>
    <w:rsid w:val="00494314"/>
    <w:rsid w:val="00496D37"/>
    <w:rsid w:val="004A00B7"/>
    <w:rsid w:val="004A016C"/>
    <w:rsid w:val="004A02CB"/>
    <w:rsid w:val="004A0F6A"/>
    <w:rsid w:val="004A2DA2"/>
    <w:rsid w:val="004A3454"/>
    <w:rsid w:val="004A39A1"/>
    <w:rsid w:val="004A598D"/>
    <w:rsid w:val="004A63A7"/>
    <w:rsid w:val="004A6700"/>
    <w:rsid w:val="004A6A64"/>
    <w:rsid w:val="004A77F7"/>
    <w:rsid w:val="004A7C27"/>
    <w:rsid w:val="004B0FB6"/>
    <w:rsid w:val="004B221B"/>
    <w:rsid w:val="004B25AF"/>
    <w:rsid w:val="004B2671"/>
    <w:rsid w:val="004B2935"/>
    <w:rsid w:val="004B2B4D"/>
    <w:rsid w:val="004B2C0B"/>
    <w:rsid w:val="004B46FD"/>
    <w:rsid w:val="004B5467"/>
    <w:rsid w:val="004B676F"/>
    <w:rsid w:val="004B6802"/>
    <w:rsid w:val="004B6AD9"/>
    <w:rsid w:val="004C024B"/>
    <w:rsid w:val="004C0EA5"/>
    <w:rsid w:val="004C1429"/>
    <w:rsid w:val="004C181B"/>
    <w:rsid w:val="004C253C"/>
    <w:rsid w:val="004C2A5C"/>
    <w:rsid w:val="004C3F20"/>
    <w:rsid w:val="004C4DEF"/>
    <w:rsid w:val="004C515B"/>
    <w:rsid w:val="004C596F"/>
    <w:rsid w:val="004C7125"/>
    <w:rsid w:val="004C7824"/>
    <w:rsid w:val="004C7A74"/>
    <w:rsid w:val="004C7C73"/>
    <w:rsid w:val="004C7D27"/>
    <w:rsid w:val="004D00ED"/>
    <w:rsid w:val="004D0169"/>
    <w:rsid w:val="004D0CD1"/>
    <w:rsid w:val="004D0DE6"/>
    <w:rsid w:val="004D13AA"/>
    <w:rsid w:val="004D30C8"/>
    <w:rsid w:val="004D42B8"/>
    <w:rsid w:val="004D52C9"/>
    <w:rsid w:val="004D5B60"/>
    <w:rsid w:val="004D6249"/>
    <w:rsid w:val="004D67CE"/>
    <w:rsid w:val="004D7127"/>
    <w:rsid w:val="004D7CD5"/>
    <w:rsid w:val="004E0B21"/>
    <w:rsid w:val="004E21B7"/>
    <w:rsid w:val="004E29DD"/>
    <w:rsid w:val="004E366D"/>
    <w:rsid w:val="004E3C12"/>
    <w:rsid w:val="004E3CAA"/>
    <w:rsid w:val="004E4344"/>
    <w:rsid w:val="004E46E1"/>
    <w:rsid w:val="004E47FC"/>
    <w:rsid w:val="004E6151"/>
    <w:rsid w:val="004E6843"/>
    <w:rsid w:val="004E69AC"/>
    <w:rsid w:val="004E6AC5"/>
    <w:rsid w:val="004E6BA6"/>
    <w:rsid w:val="004E74CF"/>
    <w:rsid w:val="004E7704"/>
    <w:rsid w:val="004F02FF"/>
    <w:rsid w:val="004F04FF"/>
    <w:rsid w:val="004F103E"/>
    <w:rsid w:val="004F2255"/>
    <w:rsid w:val="004F2C37"/>
    <w:rsid w:val="004F2FF6"/>
    <w:rsid w:val="004F33A8"/>
    <w:rsid w:val="004F3A08"/>
    <w:rsid w:val="004F4124"/>
    <w:rsid w:val="004F4CF2"/>
    <w:rsid w:val="004F4DF3"/>
    <w:rsid w:val="004F522A"/>
    <w:rsid w:val="004F5C35"/>
    <w:rsid w:val="004F5D29"/>
    <w:rsid w:val="004F6C64"/>
    <w:rsid w:val="004F78E3"/>
    <w:rsid w:val="004F7DD1"/>
    <w:rsid w:val="00500629"/>
    <w:rsid w:val="00500DD1"/>
    <w:rsid w:val="00501621"/>
    <w:rsid w:val="00502C2A"/>
    <w:rsid w:val="005034B3"/>
    <w:rsid w:val="00503660"/>
    <w:rsid w:val="00504D68"/>
    <w:rsid w:val="00506894"/>
    <w:rsid w:val="00506B51"/>
    <w:rsid w:val="005070A6"/>
    <w:rsid w:val="00512573"/>
    <w:rsid w:val="00513BBB"/>
    <w:rsid w:val="005144DB"/>
    <w:rsid w:val="005147A3"/>
    <w:rsid w:val="00514FC8"/>
    <w:rsid w:val="00514FDD"/>
    <w:rsid w:val="005160DF"/>
    <w:rsid w:val="00516A61"/>
    <w:rsid w:val="00520945"/>
    <w:rsid w:val="00520B00"/>
    <w:rsid w:val="00521118"/>
    <w:rsid w:val="00521AD8"/>
    <w:rsid w:val="0052201A"/>
    <w:rsid w:val="0052294D"/>
    <w:rsid w:val="0052360C"/>
    <w:rsid w:val="00524B4B"/>
    <w:rsid w:val="00524E24"/>
    <w:rsid w:val="00525B45"/>
    <w:rsid w:val="005269CE"/>
    <w:rsid w:val="00527353"/>
    <w:rsid w:val="005311E5"/>
    <w:rsid w:val="00531233"/>
    <w:rsid w:val="00531377"/>
    <w:rsid w:val="0053288D"/>
    <w:rsid w:val="00533190"/>
    <w:rsid w:val="00534236"/>
    <w:rsid w:val="0053488D"/>
    <w:rsid w:val="00535332"/>
    <w:rsid w:val="00535A25"/>
    <w:rsid w:val="00536D9D"/>
    <w:rsid w:val="00536F20"/>
    <w:rsid w:val="005370E6"/>
    <w:rsid w:val="00537CC2"/>
    <w:rsid w:val="0054042F"/>
    <w:rsid w:val="0054050C"/>
    <w:rsid w:val="00540CC1"/>
    <w:rsid w:val="00541B23"/>
    <w:rsid w:val="00541F69"/>
    <w:rsid w:val="00542300"/>
    <w:rsid w:val="005444B8"/>
    <w:rsid w:val="00545130"/>
    <w:rsid w:val="0054533A"/>
    <w:rsid w:val="0054574D"/>
    <w:rsid w:val="005467BA"/>
    <w:rsid w:val="00547014"/>
    <w:rsid w:val="005471B1"/>
    <w:rsid w:val="005472DA"/>
    <w:rsid w:val="005476B7"/>
    <w:rsid w:val="00547DF9"/>
    <w:rsid w:val="00550089"/>
    <w:rsid w:val="0055033B"/>
    <w:rsid w:val="0055085E"/>
    <w:rsid w:val="00552120"/>
    <w:rsid w:val="00552703"/>
    <w:rsid w:val="00552C16"/>
    <w:rsid w:val="00553D7D"/>
    <w:rsid w:val="00554A1C"/>
    <w:rsid w:val="00554FDD"/>
    <w:rsid w:val="00555353"/>
    <w:rsid w:val="00555496"/>
    <w:rsid w:val="00555BC9"/>
    <w:rsid w:val="0055683C"/>
    <w:rsid w:val="0055707B"/>
    <w:rsid w:val="005572C8"/>
    <w:rsid w:val="0055731B"/>
    <w:rsid w:val="0055768A"/>
    <w:rsid w:val="0055769D"/>
    <w:rsid w:val="005577EF"/>
    <w:rsid w:val="00557838"/>
    <w:rsid w:val="00557A64"/>
    <w:rsid w:val="00560967"/>
    <w:rsid w:val="00560A0F"/>
    <w:rsid w:val="00561038"/>
    <w:rsid w:val="00561356"/>
    <w:rsid w:val="00562380"/>
    <w:rsid w:val="00563004"/>
    <w:rsid w:val="005633E2"/>
    <w:rsid w:val="00563F80"/>
    <w:rsid w:val="00566290"/>
    <w:rsid w:val="00566356"/>
    <w:rsid w:val="005704CB"/>
    <w:rsid w:val="00570FC3"/>
    <w:rsid w:val="00572919"/>
    <w:rsid w:val="00573059"/>
    <w:rsid w:val="00573360"/>
    <w:rsid w:val="00573E26"/>
    <w:rsid w:val="005747DA"/>
    <w:rsid w:val="00574A7B"/>
    <w:rsid w:val="00574C64"/>
    <w:rsid w:val="00575072"/>
    <w:rsid w:val="0057657B"/>
    <w:rsid w:val="00576E6E"/>
    <w:rsid w:val="005802DB"/>
    <w:rsid w:val="005803AA"/>
    <w:rsid w:val="005818DB"/>
    <w:rsid w:val="00582092"/>
    <w:rsid w:val="00582A23"/>
    <w:rsid w:val="00582F4F"/>
    <w:rsid w:val="0058418F"/>
    <w:rsid w:val="0058420D"/>
    <w:rsid w:val="00585DAB"/>
    <w:rsid w:val="0058696B"/>
    <w:rsid w:val="00586A2C"/>
    <w:rsid w:val="00586F23"/>
    <w:rsid w:val="0058753B"/>
    <w:rsid w:val="005903F2"/>
    <w:rsid w:val="0059045B"/>
    <w:rsid w:val="0059055A"/>
    <w:rsid w:val="00590FC0"/>
    <w:rsid w:val="005911D8"/>
    <w:rsid w:val="00591310"/>
    <w:rsid w:val="00591448"/>
    <w:rsid w:val="00591F03"/>
    <w:rsid w:val="005921F9"/>
    <w:rsid w:val="005928B3"/>
    <w:rsid w:val="00592FB5"/>
    <w:rsid w:val="0059366E"/>
    <w:rsid w:val="00593B25"/>
    <w:rsid w:val="0059411A"/>
    <w:rsid w:val="00594342"/>
    <w:rsid w:val="0059473D"/>
    <w:rsid w:val="00596441"/>
    <w:rsid w:val="00596ED1"/>
    <w:rsid w:val="005A0671"/>
    <w:rsid w:val="005A079D"/>
    <w:rsid w:val="005A2340"/>
    <w:rsid w:val="005A2390"/>
    <w:rsid w:val="005A3B51"/>
    <w:rsid w:val="005A557F"/>
    <w:rsid w:val="005A5C16"/>
    <w:rsid w:val="005A5CDB"/>
    <w:rsid w:val="005A7704"/>
    <w:rsid w:val="005B07D0"/>
    <w:rsid w:val="005B0FD5"/>
    <w:rsid w:val="005B10F1"/>
    <w:rsid w:val="005B1A82"/>
    <w:rsid w:val="005B3092"/>
    <w:rsid w:val="005B3569"/>
    <w:rsid w:val="005B47F2"/>
    <w:rsid w:val="005B6338"/>
    <w:rsid w:val="005B6C03"/>
    <w:rsid w:val="005B749A"/>
    <w:rsid w:val="005B75EC"/>
    <w:rsid w:val="005B7688"/>
    <w:rsid w:val="005B7806"/>
    <w:rsid w:val="005C012B"/>
    <w:rsid w:val="005C0354"/>
    <w:rsid w:val="005C0DDA"/>
    <w:rsid w:val="005C25A3"/>
    <w:rsid w:val="005C2BAC"/>
    <w:rsid w:val="005C2CCB"/>
    <w:rsid w:val="005C3062"/>
    <w:rsid w:val="005C3DC7"/>
    <w:rsid w:val="005C3E50"/>
    <w:rsid w:val="005C4499"/>
    <w:rsid w:val="005C44D7"/>
    <w:rsid w:val="005C5345"/>
    <w:rsid w:val="005C589D"/>
    <w:rsid w:val="005C6F31"/>
    <w:rsid w:val="005C7691"/>
    <w:rsid w:val="005C7F6E"/>
    <w:rsid w:val="005D024D"/>
    <w:rsid w:val="005D0600"/>
    <w:rsid w:val="005D2E7C"/>
    <w:rsid w:val="005D3096"/>
    <w:rsid w:val="005D316A"/>
    <w:rsid w:val="005D5E10"/>
    <w:rsid w:val="005D6E88"/>
    <w:rsid w:val="005D7F35"/>
    <w:rsid w:val="005E0C1E"/>
    <w:rsid w:val="005E405B"/>
    <w:rsid w:val="005E460C"/>
    <w:rsid w:val="005E5E40"/>
    <w:rsid w:val="005E7262"/>
    <w:rsid w:val="005E762F"/>
    <w:rsid w:val="005F022E"/>
    <w:rsid w:val="005F1A1D"/>
    <w:rsid w:val="005F2BC7"/>
    <w:rsid w:val="005F2D65"/>
    <w:rsid w:val="005F30D6"/>
    <w:rsid w:val="005F3639"/>
    <w:rsid w:val="005F4265"/>
    <w:rsid w:val="005F4434"/>
    <w:rsid w:val="005F5889"/>
    <w:rsid w:val="005F7576"/>
    <w:rsid w:val="00600219"/>
    <w:rsid w:val="00600634"/>
    <w:rsid w:val="00601415"/>
    <w:rsid w:val="0060194F"/>
    <w:rsid w:val="00601B46"/>
    <w:rsid w:val="00601C1D"/>
    <w:rsid w:val="00601C96"/>
    <w:rsid w:val="00603283"/>
    <w:rsid w:val="006035A3"/>
    <w:rsid w:val="0060511D"/>
    <w:rsid w:val="00605257"/>
    <w:rsid w:val="0060533C"/>
    <w:rsid w:val="006054DA"/>
    <w:rsid w:val="006056EE"/>
    <w:rsid w:val="00605876"/>
    <w:rsid w:val="00605FB9"/>
    <w:rsid w:val="00607012"/>
    <w:rsid w:val="00607213"/>
    <w:rsid w:val="00607301"/>
    <w:rsid w:val="00610297"/>
    <w:rsid w:val="006105C4"/>
    <w:rsid w:val="00613003"/>
    <w:rsid w:val="00614843"/>
    <w:rsid w:val="00614CC1"/>
    <w:rsid w:val="006155EC"/>
    <w:rsid w:val="00616F8B"/>
    <w:rsid w:val="006206D5"/>
    <w:rsid w:val="00620AB9"/>
    <w:rsid w:val="00620F44"/>
    <w:rsid w:val="00621F2F"/>
    <w:rsid w:val="00623250"/>
    <w:rsid w:val="006233B1"/>
    <w:rsid w:val="006240AD"/>
    <w:rsid w:val="0062495E"/>
    <w:rsid w:val="006255AA"/>
    <w:rsid w:val="00625716"/>
    <w:rsid w:val="00626039"/>
    <w:rsid w:val="006265DD"/>
    <w:rsid w:val="00626BC0"/>
    <w:rsid w:val="006273B5"/>
    <w:rsid w:val="00630670"/>
    <w:rsid w:val="00631714"/>
    <w:rsid w:val="00631F37"/>
    <w:rsid w:val="006328D8"/>
    <w:rsid w:val="00632BD7"/>
    <w:rsid w:val="00633628"/>
    <w:rsid w:val="006336C7"/>
    <w:rsid w:val="00636E65"/>
    <w:rsid w:val="006378CD"/>
    <w:rsid w:val="00637D27"/>
    <w:rsid w:val="006401A7"/>
    <w:rsid w:val="00640308"/>
    <w:rsid w:val="0064095D"/>
    <w:rsid w:val="00640F5D"/>
    <w:rsid w:val="00642B11"/>
    <w:rsid w:val="006431E9"/>
    <w:rsid w:val="00643ACB"/>
    <w:rsid w:val="006449BD"/>
    <w:rsid w:val="0064504F"/>
    <w:rsid w:val="00645CE2"/>
    <w:rsid w:val="00646A6A"/>
    <w:rsid w:val="00651A11"/>
    <w:rsid w:val="00652897"/>
    <w:rsid w:val="006528A6"/>
    <w:rsid w:val="0065369C"/>
    <w:rsid w:val="00655591"/>
    <w:rsid w:val="006565D7"/>
    <w:rsid w:val="00661909"/>
    <w:rsid w:val="00661B87"/>
    <w:rsid w:val="00661DFB"/>
    <w:rsid w:val="006620E5"/>
    <w:rsid w:val="00662549"/>
    <w:rsid w:val="0066300C"/>
    <w:rsid w:val="006630C3"/>
    <w:rsid w:val="00663881"/>
    <w:rsid w:val="006647ED"/>
    <w:rsid w:val="00664E59"/>
    <w:rsid w:val="00665F60"/>
    <w:rsid w:val="006667A7"/>
    <w:rsid w:val="00667FA4"/>
    <w:rsid w:val="00670127"/>
    <w:rsid w:val="006701E3"/>
    <w:rsid w:val="00670348"/>
    <w:rsid w:val="0067117C"/>
    <w:rsid w:val="0067273B"/>
    <w:rsid w:val="0067295D"/>
    <w:rsid w:val="00673B34"/>
    <w:rsid w:val="00674074"/>
    <w:rsid w:val="00674D8F"/>
    <w:rsid w:val="00674E72"/>
    <w:rsid w:val="006757C1"/>
    <w:rsid w:val="00675AA8"/>
    <w:rsid w:val="00675B66"/>
    <w:rsid w:val="00676A98"/>
    <w:rsid w:val="00677B0B"/>
    <w:rsid w:val="006806F1"/>
    <w:rsid w:val="00680E4E"/>
    <w:rsid w:val="00681C70"/>
    <w:rsid w:val="00682649"/>
    <w:rsid w:val="00683808"/>
    <w:rsid w:val="00683C23"/>
    <w:rsid w:val="00685094"/>
    <w:rsid w:val="006854D4"/>
    <w:rsid w:val="00685900"/>
    <w:rsid w:val="00686400"/>
    <w:rsid w:val="00686609"/>
    <w:rsid w:val="00686B36"/>
    <w:rsid w:val="0068738F"/>
    <w:rsid w:val="006873DA"/>
    <w:rsid w:val="006907D9"/>
    <w:rsid w:val="00690DD6"/>
    <w:rsid w:val="00690DFF"/>
    <w:rsid w:val="00692982"/>
    <w:rsid w:val="0069382F"/>
    <w:rsid w:val="00695C63"/>
    <w:rsid w:val="00695F68"/>
    <w:rsid w:val="00696B34"/>
    <w:rsid w:val="00696DDC"/>
    <w:rsid w:val="00697547"/>
    <w:rsid w:val="00697601"/>
    <w:rsid w:val="006A01EB"/>
    <w:rsid w:val="006A0CCB"/>
    <w:rsid w:val="006A1139"/>
    <w:rsid w:val="006A115A"/>
    <w:rsid w:val="006A11FE"/>
    <w:rsid w:val="006A16D4"/>
    <w:rsid w:val="006A18E0"/>
    <w:rsid w:val="006A1A54"/>
    <w:rsid w:val="006A24FD"/>
    <w:rsid w:val="006A37B6"/>
    <w:rsid w:val="006A4C71"/>
    <w:rsid w:val="006A4C99"/>
    <w:rsid w:val="006A4D24"/>
    <w:rsid w:val="006A5260"/>
    <w:rsid w:val="006A5372"/>
    <w:rsid w:val="006A5E16"/>
    <w:rsid w:val="006A61E5"/>
    <w:rsid w:val="006A68D7"/>
    <w:rsid w:val="006B083C"/>
    <w:rsid w:val="006B113B"/>
    <w:rsid w:val="006B1679"/>
    <w:rsid w:val="006B24B4"/>
    <w:rsid w:val="006B33CC"/>
    <w:rsid w:val="006B3A3F"/>
    <w:rsid w:val="006B3E46"/>
    <w:rsid w:val="006B4665"/>
    <w:rsid w:val="006B4C4B"/>
    <w:rsid w:val="006B50E6"/>
    <w:rsid w:val="006B54C2"/>
    <w:rsid w:val="006B560F"/>
    <w:rsid w:val="006B5671"/>
    <w:rsid w:val="006B5B68"/>
    <w:rsid w:val="006B624C"/>
    <w:rsid w:val="006B6E66"/>
    <w:rsid w:val="006B73CC"/>
    <w:rsid w:val="006C15EF"/>
    <w:rsid w:val="006C162E"/>
    <w:rsid w:val="006C1E6B"/>
    <w:rsid w:val="006C2220"/>
    <w:rsid w:val="006C22EC"/>
    <w:rsid w:val="006C3296"/>
    <w:rsid w:val="006C3A45"/>
    <w:rsid w:val="006C3E3F"/>
    <w:rsid w:val="006C555B"/>
    <w:rsid w:val="006C5FE2"/>
    <w:rsid w:val="006C6553"/>
    <w:rsid w:val="006C6943"/>
    <w:rsid w:val="006C7602"/>
    <w:rsid w:val="006C7BA6"/>
    <w:rsid w:val="006D0D74"/>
    <w:rsid w:val="006D337C"/>
    <w:rsid w:val="006D3E43"/>
    <w:rsid w:val="006D437A"/>
    <w:rsid w:val="006D495F"/>
    <w:rsid w:val="006D5085"/>
    <w:rsid w:val="006D5174"/>
    <w:rsid w:val="006D565B"/>
    <w:rsid w:val="006D5DDB"/>
    <w:rsid w:val="006E01BC"/>
    <w:rsid w:val="006E0522"/>
    <w:rsid w:val="006E0753"/>
    <w:rsid w:val="006E1CF8"/>
    <w:rsid w:val="006E235B"/>
    <w:rsid w:val="006E3600"/>
    <w:rsid w:val="006E3BB1"/>
    <w:rsid w:val="006E40B3"/>
    <w:rsid w:val="006E44A3"/>
    <w:rsid w:val="006E45A1"/>
    <w:rsid w:val="006E4BA9"/>
    <w:rsid w:val="006E508F"/>
    <w:rsid w:val="006E5F06"/>
    <w:rsid w:val="006E6A40"/>
    <w:rsid w:val="006F0640"/>
    <w:rsid w:val="006F0E7D"/>
    <w:rsid w:val="006F29FE"/>
    <w:rsid w:val="006F2A40"/>
    <w:rsid w:val="006F2B79"/>
    <w:rsid w:val="006F3209"/>
    <w:rsid w:val="006F357A"/>
    <w:rsid w:val="006F561F"/>
    <w:rsid w:val="006F58D5"/>
    <w:rsid w:val="006F5F48"/>
    <w:rsid w:val="006F67E9"/>
    <w:rsid w:val="006F760B"/>
    <w:rsid w:val="006F7AAF"/>
    <w:rsid w:val="006F7ECE"/>
    <w:rsid w:val="00700485"/>
    <w:rsid w:val="007004A9"/>
    <w:rsid w:val="007006E9"/>
    <w:rsid w:val="00700779"/>
    <w:rsid w:val="00700C60"/>
    <w:rsid w:val="007014F3"/>
    <w:rsid w:val="007023FE"/>
    <w:rsid w:val="00702BE7"/>
    <w:rsid w:val="007035F3"/>
    <w:rsid w:val="007036B3"/>
    <w:rsid w:val="00704968"/>
    <w:rsid w:val="00705878"/>
    <w:rsid w:val="00707987"/>
    <w:rsid w:val="00707B98"/>
    <w:rsid w:val="00707C59"/>
    <w:rsid w:val="00711606"/>
    <w:rsid w:val="007119CD"/>
    <w:rsid w:val="00712F8B"/>
    <w:rsid w:val="00713222"/>
    <w:rsid w:val="007135F6"/>
    <w:rsid w:val="0071502D"/>
    <w:rsid w:val="0071625C"/>
    <w:rsid w:val="0071657A"/>
    <w:rsid w:val="007173A5"/>
    <w:rsid w:val="0071781A"/>
    <w:rsid w:val="007202C9"/>
    <w:rsid w:val="00720A56"/>
    <w:rsid w:val="00721184"/>
    <w:rsid w:val="00723501"/>
    <w:rsid w:val="00724000"/>
    <w:rsid w:val="00724521"/>
    <w:rsid w:val="0072561A"/>
    <w:rsid w:val="007313AF"/>
    <w:rsid w:val="0073274D"/>
    <w:rsid w:val="007332DB"/>
    <w:rsid w:val="007346B7"/>
    <w:rsid w:val="00734865"/>
    <w:rsid w:val="00734D5A"/>
    <w:rsid w:val="00735464"/>
    <w:rsid w:val="007358DC"/>
    <w:rsid w:val="00737480"/>
    <w:rsid w:val="007377AA"/>
    <w:rsid w:val="00740414"/>
    <w:rsid w:val="0074070D"/>
    <w:rsid w:val="00740FB7"/>
    <w:rsid w:val="007412E9"/>
    <w:rsid w:val="0074148B"/>
    <w:rsid w:val="00741953"/>
    <w:rsid w:val="00741E9F"/>
    <w:rsid w:val="007423C1"/>
    <w:rsid w:val="007424F2"/>
    <w:rsid w:val="0074388F"/>
    <w:rsid w:val="00744563"/>
    <w:rsid w:val="007447ED"/>
    <w:rsid w:val="0074486A"/>
    <w:rsid w:val="0074621A"/>
    <w:rsid w:val="00746788"/>
    <w:rsid w:val="00746CFD"/>
    <w:rsid w:val="00747154"/>
    <w:rsid w:val="007472EC"/>
    <w:rsid w:val="007478C4"/>
    <w:rsid w:val="00747FFD"/>
    <w:rsid w:val="007501A2"/>
    <w:rsid w:val="007501A4"/>
    <w:rsid w:val="007512B1"/>
    <w:rsid w:val="00751323"/>
    <w:rsid w:val="00752004"/>
    <w:rsid w:val="00752756"/>
    <w:rsid w:val="00752D0A"/>
    <w:rsid w:val="00753C43"/>
    <w:rsid w:val="0075463C"/>
    <w:rsid w:val="00754C66"/>
    <w:rsid w:val="00754D5B"/>
    <w:rsid w:val="00755BA4"/>
    <w:rsid w:val="007564D9"/>
    <w:rsid w:val="007564FB"/>
    <w:rsid w:val="00756724"/>
    <w:rsid w:val="00756FA0"/>
    <w:rsid w:val="007578F3"/>
    <w:rsid w:val="00757A96"/>
    <w:rsid w:val="00760323"/>
    <w:rsid w:val="007604AC"/>
    <w:rsid w:val="00760554"/>
    <w:rsid w:val="007607AE"/>
    <w:rsid w:val="00761B1C"/>
    <w:rsid w:val="00762A4A"/>
    <w:rsid w:val="00762AD4"/>
    <w:rsid w:val="00763E01"/>
    <w:rsid w:val="00764D55"/>
    <w:rsid w:val="00764D57"/>
    <w:rsid w:val="00764DB8"/>
    <w:rsid w:val="00765184"/>
    <w:rsid w:val="00765A19"/>
    <w:rsid w:val="0076674E"/>
    <w:rsid w:val="00766879"/>
    <w:rsid w:val="00766980"/>
    <w:rsid w:val="00766A42"/>
    <w:rsid w:val="00766FAE"/>
    <w:rsid w:val="0076762A"/>
    <w:rsid w:val="00767AAE"/>
    <w:rsid w:val="00767B76"/>
    <w:rsid w:val="00770B91"/>
    <w:rsid w:val="00771769"/>
    <w:rsid w:val="0077194D"/>
    <w:rsid w:val="00772F05"/>
    <w:rsid w:val="00772F85"/>
    <w:rsid w:val="00773807"/>
    <w:rsid w:val="00773A22"/>
    <w:rsid w:val="0077420A"/>
    <w:rsid w:val="007746E3"/>
    <w:rsid w:val="00774DBF"/>
    <w:rsid w:val="00774E07"/>
    <w:rsid w:val="00775CC3"/>
    <w:rsid w:val="00776886"/>
    <w:rsid w:val="00776D37"/>
    <w:rsid w:val="00777302"/>
    <w:rsid w:val="00777913"/>
    <w:rsid w:val="00780786"/>
    <w:rsid w:val="00780FEE"/>
    <w:rsid w:val="00781D4C"/>
    <w:rsid w:val="00781F95"/>
    <w:rsid w:val="00781FAB"/>
    <w:rsid w:val="00782333"/>
    <w:rsid w:val="007826A2"/>
    <w:rsid w:val="007827F7"/>
    <w:rsid w:val="00782ADE"/>
    <w:rsid w:val="00782F4E"/>
    <w:rsid w:val="00782F82"/>
    <w:rsid w:val="007833A0"/>
    <w:rsid w:val="00783F47"/>
    <w:rsid w:val="007847AE"/>
    <w:rsid w:val="007856C4"/>
    <w:rsid w:val="00786020"/>
    <w:rsid w:val="00786453"/>
    <w:rsid w:val="0078692B"/>
    <w:rsid w:val="00790409"/>
    <w:rsid w:val="00790832"/>
    <w:rsid w:val="007908D9"/>
    <w:rsid w:val="00790A95"/>
    <w:rsid w:val="00791752"/>
    <w:rsid w:val="00791F7E"/>
    <w:rsid w:val="00792BDD"/>
    <w:rsid w:val="00792C04"/>
    <w:rsid w:val="00792E5E"/>
    <w:rsid w:val="00794122"/>
    <w:rsid w:val="0079415B"/>
    <w:rsid w:val="0079480D"/>
    <w:rsid w:val="00794A20"/>
    <w:rsid w:val="00796575"/>
    <w:rsid w:val="00797A07"/>
    <w:rsid w:val="007A0DC2"/>
    <w:rsid w:val="007A1CE7"/>
    <w:rsid w:val="007A1EBE"/>
    <w:rsid w:val="007A2DE6"/>
    <w:rsid w:val="007A4781"/>
    <w:rsid w:val="007A5444"/>
    <w:rsid w:val="007A55E9"/>
    <w:rsid w:val="007A6852"/>
    <w:rsid w:val="007B0387"/>
    <w:rsid w:val="007B04EA"/>
    <w:rsid w:val="007B09FE"/>
    <w:rsid w:val="007B0BE4"/>
    <w:rsid w:val="007B0D8A"/>
    <w:rsid w:val="007B12B0"/>
    <w:rsid w:val="007B15B0"/>
    <w:rsid w:val="007B21B4"/>
    <w:rsid w:val="007B45AD"/>
    <w:rsid w:val="007B6C81"/>
    <w:rsid w:val="007C02FC"/>
    <w:rsid w:val="007C05E7"/>
    <w:rsid w:val="007C0AAC"/>
    <w:rsid w:val="007C1CCF"/>
    <w:rsid w:val="007C1DF1"/>
    <w:rsid w:val="007C296E"/>
    <w:rsid w:val="007C3AD1"/>
    <w:rsid w:val="007C49DF"/>
    <w:rsid w:val="007C5CC8"/>
    <w:rsid w:val="007C602A"/>
    <w:rsid w:val="007C615F"/>
    <w:rsid w:val="007C635B"/>
    <w:rsid w:val="007C63FE"/>
    <w:rsid w:val="007C661A"/>
    <w:rsid w:val="007C67A9"/>
    <w:rsid w:val="007C6DD2"/>
    <w:rsid w:val="007C7584"/>
    <w:rsid w:val="007C79A9"/>
    <w:rsid w:val="007D0901"/>
    <w:rsid w:val="007D0ABA"/>
    <w:rsid w:val="007D0D8A"/>
    <w:rsid w:val="007D1127"/>
    <w:rsid w:val="007D138F"/>
    <w:rsid w:val="007D150B"/>
    <w:rsid w:val="007D1937"/>
    <w:rsid w:val="007D1C15"/>
    <w:rsid w:val="007D1CD8"/>
    <w:rsid w:val="007D29F6"/>
    <w:rsid w:val="007D2FAD"/>
    <w:rsid w:val="007D4992"/>
    <w:rsid w:val="007D56F4"/>
    <w:rsid w:val="007D58D2"/>
    <w:rsid w:val="007D598C"/>
    <w:rsid w:val="007D5C23"/>
    <w:rsid w:val="007D627C"/>
    <w:rsid w:val="007D6ADF"/>
    <w:rsid w:val="007D77D6"/>
    <w:rsid w:val="007D7899"/>
    <w:rsid w:val="007D7AEF"/>
    <w:rsid w:val="007E0481"/>
    <w:rsid w:val="007E259E"/>
    <w:rsid w:val="007E2DA3"/>
    <w:rsid w:val="007E4ADE"/>
    <w:rsid w:val="007E6A84"/>
    <w:rsid w:val="007E7A20"/>
    <w:rsid w:val="007F1772"/>
    <w:rsid w:val="007F2C97"/>
    <w:rsid w:val="007F36E0"/>
    <w:rsid w:val="007F382B"/>
    <w:rsid w:val="007F3E28"/>
    <w:rsid w:val="007F472E"/>
    <w:rsid w:val="007F47DB"/>
    <w:rsid w:val="007F539D"/>
    <w:rsid w:val="00801C5C"/>
    <w:rsid w:val="00802D11"/>
    <w:rsid w:val="00803067"/>
    <w:rsid w:val="00803824"/>
    <w:rsid w:val="00803A89"/>
    <w:rsid w:val="00803CEF"/>
    <w:rsid w:val="00803D56"/>
    <w:rsid w:val="00804076"/>
    <w:rsid w:val="008048AE"/>
    <w:rsid w:val="00804E84"/>
    <w:rsid w:val="00804F73"/>
    <w:rsid w:val="008052D7"/>
    <w:rsid w:val="00806032"/>
    <w:rsid w:val="008066DC"/>
    <w:rsid w:val="00807917"/>
    <w:rsid w:val="00807A40"/>
    <w:rsid w:val="00810297"/>
    <w:rsid w:val="008108DE"/>
    <w:rsid w:val="008108FC"/>
    <w:rsid w:val="00812004"/>
    <w:rsid w:val="0081210B"/>
    <w:rsid w:val="0081220B"/>
    <w:rsid w:val="00812900"/>
    <w:rsid w:val="008129C8"/>
    <w:rsid w:val="00812BAD"/>
    <w:rsid w:val="00812DBC"/>
    <w:rsid w:val="00812EBE"/>
    <w:rsid w:val="00813A0B"/>
    <w:rsid w:val="00813CCE"/>
    <w:rsid w:val="00814631"/>
    <w:rsid w:val="008158FD"/>
    <w:rsid w:val="00815BB0"/>
    <w:rsid w:val="00815C44"/>
    <w:rsid w:val="00816364"/>
    <w:rsid w:val="00817D85"/>
    <w:rsid w:val="008203EB"/>
    <w:rsid w:val="0082076E"/>
    <w:rsid w:val="008207C3"/>
    <w:rsid w:val="00820CC6"/>
    <w:rsid w:val="008213CC"/>
    <w:rsid w:val="008219F0"/>
    <w:rsid w:val="00821A71"/>
    <w:rsid w:val="00821C81"/>
    <w:rsid w:val="008222BC"/>
    <w:rsid w:val="00822957"/>
    <w:rsid w:val="00822FE6"/>
    <w:rsid w:val="008250AE"/>
    <w:rsid w:val="008251AF"/>
    <w:rsid w:val="008260E9"/>
    <w:rsid w:val="008262A7"/>
    <w:rsid w:val="00827CBE"/>
    <w:rsid w:val="00830552"/>
    <w:rsid w:val="00830826"/>
    <w:rsid w:val="0083095F"/>
    <w:rsid w:val="00831991"/>
    <w:rsid w:val="00831A03"/>
    <w:rsid w:val="00832859"/>
    <w:rsid w:val="00833B81"/>
    <w:rsid w:val="00834201"/>
    <w:rsid w:val="008345C2"/>
    <w:rsid w:val="00835D3A"/>
    <w:rsid w:val="008366D6"/>
    <w:rsid w:val="00837D5E"/>
    <w:rsid w:val="008401A3"/>
    <w:rsid w:val="00842668"/>
    <w:rsid w:val="00842ACC"/>
    <w:rsid w:val="00843A49"/>
    <w:rsid w:val="00844273"/>
    <w:rsid w:val="0084444F"/>
    <w:rsid w:val="008447BD"/>
    <w:rsid w:val="0084497A"/>
    <w:rsid w:val="00845128"/>
    <w:rsid w:val="00845BB3"/>
    <w:rsid w:val="0084694C"/>
    <w:rsid w:val="00850372"/>
    <w:rsid w:val="008504B6"/>
    <w:rsid w:val="00850F46"/>
    <w:rsid w:val="00851E00"/>
    <w:rsid w:val="008520A7"/>
    <w:rsid w:val="00852366"/>
    <w:rsid w:val="00852529"/>
    <w:rsid w:val="008548CD"/>
    <w:rsid w:val="00854B4A"/>
    <w:rsid w:val="00854D35"/>
    <w:rsid w:val="00855E86"/>
    <w:rsid w:val="00856062"/>
    <w:rsid w:val="008600D1"/>
    <w:rsid w:val="0086050D"/>
    <w:rsid w:val="00860909"/>
    <w:rsid w:val="00860EDA"/>
    <w:rsid w:val="008628D0"/>
    <w:rsid w:val="00862B26"/>
    <w:rsid w:val="00863143"/>
    <w:rsid w:val="00863439"/>
    <w:rsid w:val="008636AF"/>
    <w:rsid w:val="00864405"/>
    <w:rsid w:val="00865623"/>
    <w:rsid w:val="00866243"/>
    <w:rsid w:val="008669E3"/>
    <w:rsid w:val="0086716C"/>
    <w:rsid w:val="00867BF0"/>
    <w:rsid w:val="00867FC6"/>
    <w:rsid w:val="00870700"/>
    <w:rsid w:val="008726A5"/>
    <w:rsid w:val="0087336C"/>
    <w:rsid w:val="00873AB1"/>
    <w:rsid w:val="00874130"/>
    <w:rsid w:val="0087413A"/>
    <w:rsid w:val="008746D4"/>
    <w:rsid w:val="00874A42"/>
    <w:rsid w:val="00874E4D"/>
    <w:rsid w:val="00875367"/>
    <w:rsid w:val="008762BF"/>
    <w:rsid w:val="008769E6"/>
    <w:rsid w:val="0088055C"/>
    <w:rsid w:val="00880C1F"/>
    <w:rsid w:val="00881C64"/>
    <w:rsid w:val="00882652"/>
    <w:rsid w:val="00882839"/>
    <w:rsid w:val="00882A6A"/>
    <w:rsid w:val="00882B77"/>
    <w:rsid w:val="00882E51"/>
    <w:rsid w:val="0088344A"/>
    <w:rsid w:val="00883D19"/>
    <w:rsid w:val="008845CC"/>
    <w:rsid w:val="00884C4D"/>
    <w:rsid w:val="0088515A"/>
    <w:rsid w:val="00885937"/>
    <w:rsid w:val="008862CA"/>
    <w:rsid w:val="0088652B"/>
    <w:rsid w:val="0088717F"/>
    <w:rsid w:val="00891274"/>
    <w:rsid w:val="0089132F"/>
    <w:rsid w:val="008915FC"/>
    <w:rsid w:val="008919F7"/>
    <w:rsid w:val="00891A5F"/>
    <w:rsid w:val="00891D4A"/>
    <w:rsid w:val="00893212"/>
    <w:rsid w:val="008936A2"/>
    <w:rsid w:val="00893C9B"/>
    <w:rsid w:val="00894667"/>
    <w:rsid w:val="00896087"/>
    <w:rsid w:val="008964A4"/>
    <w:rsid w:val="00896F1F"/>
    <w:rsid w:val="008970EB"/>
    <w:rsid w:val="0089716C"/>
    <w:rsid w:val="008971E3"/>
    <w:rsid w:val="00897248"/>
    <w:rsid w:val="008A167D"/>
    <w:rsid w:val="008A1A8E"/>
    <w:rsid w:val="008A210A"/>
    <w:rsid w:val="008A278F"/>
    <w:rsid w:val="008A2959"/>
    <w:rsid w:val="008A2EE8"/>
    <w:rsid w:val="008A403A"/>
    <w:rsid w:val="008A55D1"/>
    <w:rsid w:val="008A5B37"/>
    <w:rsid w:val="008A71A1"/>
    <w:rsid w:val="008A71F1"/>
    <w:rsid w:val="008A742C"/>
    <w:rsid w:val="008A747A"/>
    <w:rsid w:val="008B0258"/>
    <w:rsid w:val="008B1226"/>
    <w:rsid w:val="008B1771"/>
    <w:rsid w:val="008B1A3E"/>
    <w:rsid w:val="008B26CE"/>
    <w:rsid w:val="008B3B83"/>
    <w:rsid w:val="008B4932"/>
    <w:rsid w:val="008B4ABA"/>
    <w:rsid w:val="008B565C"/>
    <w:rsid w:val="008B58D3"/>
    <w:rsid w:val="008B6751"/>
    <w:rsid w:val="008B69C2"/>
    <w:rsid w:val="008B7973"/>
    <w:rsid w:val="008C003E"/>
    <w:rsid w:val="008C0118"/>
    <w:rsid w:val="008C142E"/>
    <w:rsid w:val="008C17A7"/>
    <w:rsid w:val="008C30E8"/>
    <w:rsid w:val="008C37D3"/>
    <w:rsid w:val="008C404E"/>
    <w:rsid w:val="008C5817"/>
    <w:rsid w:val="008C583D"/>
    <w:rsid w:val="008C6F72"/>
    <w:rsid w:val="008C724B"/>
    <w:rsid w:val="008C7509"/>
    <w:rsid w:val="008D0734"/>
    <w:rsid w:val="008D0870"/>
    <w:rsid w:val="008D0BF9"/>
    <w:rsid w:val="008D0FAA"/>
    <w:rsid w:val="008D12B1"/>
    <w:rsid w:val="008D1816"/>
    <w:rsid w:val="008D2E78"/>
    <w:rsid w:val="008D45F0"/>
    <w:rsid w:val="008D4B80"/>
    <w:rsid w:val="008D6602"/>
    <w:rsid w:val="008D6CCA"/>
    <w:rsid w:val="008D6EC6"/>
    <w:rsid w:val="008D7B67"/>
    <w:rsid w:val="008D7F1A"/>
    <w:rsid w:val="008E03F5"/>
    <w:rsid w:val="008E0992"/>
    <w:rsid w:val="008E1E5E"/>
    <w:rsid w:val="008E30CF"/>
    <w:rsid w:val="008E6557"/>
    <w:rsid w:val="008E72CF"/>
    <w:rsid w:val="008E7DF9"/>
    <w:rsid w:val="008E7F5C"/>
    <w:rsid w:val="008F0B4C"/>
    <w:rsid w:val="008F210E"/>
    <w:rsid w:val="008F3B17"/>
    <w:rsid w:val="008F4C0D"/>
    <w:rsid w:val="008F4C40"/>
    <w:rsid w:val="008F4EA3"/>
    <w:rsid w:val="008F561A"/>
    <w:rsid w:val="008F582E"/>
    <w:rsid w:val="008F6E84"/>
    <w:rsid w:val="008F7832"/>
    <w:rsid w:val="00900298"/>
    <w:rsid w:val="009004D0"/>
    <w:rsid w:val="009010A7"/>
    <w:rsid w:val="0090122B"/>
    <w:rsid w:val="009012BA"/>
    <w:rsid w:val="009017E6"/>
    <w:rsid w:val="0090235F"/>
    <w:rsid w:val="00902B60"/>
    <w:rsid w:val="00902E57"/>
    <w:rsid w:val="00903CD4"/>
    <w:rsid w:val="009042C1"/>
    <w:rsid w:val="00904A72"/>
    <w:rsid w:val="009050A4"/>
    <w:rsid w:val="009059AC"/>
    <w:rsid w:val="009060EE"/>
    <w:rsid w:val="00906609"/>
    <w:rsid w:val="00906774"/>
    <w:rsid w:val="00906BD2"/>
    <w:rsid w:val="00907383"/>
    <w:rsid w:val="0090779F"/>
    <w:rsid w:val="009077C0"/>
    <w:rsid w:val="00907C29"/>
    <w:rsid w:val="009111CF"/>
    <w:rsid w:val="0091294E"/>
    <w:rsid w:val="00912DC8"/>
    <w:rsid w:val="009134C9"/>
    <w:rsid w:val="00914737"/>
    <w:rsid w:val="00914BAF"/>
    <w:rsid w:val="0091586D"/>
    <w:rsid w:val="00915E69"/>
    <w:rsid w:val="00915F0B"/>
    <w:rsid w:val="00916D9A"/>
    <w:rsid w:val="00916DE9"/>
    <w:rsid w:val="009175D4"/>
    <w:rsid w:val="00920D2A"/>
    <w:rsid w:val="00922BAF"/>
    <w:rsid w:val="009238C8"/>
    <w:rsid w:val="00923CAF"/>
    <w:rsid w:val="0092432B"/>
    <w:rsid w:val="00925437"/>
    <w:rsid w:val="00925801"/>
    <w:rsid w:val="0092590A"/>
    <w:rsid w:val="009262D5"/>
    <w:rsid w:val="009270B5"/>
    <w:rsid w:val="009274ED"/>
    <w:rsid w:val="00927704"/>
    <w:rsid w:val="00930630"/>
    <w:rsid w:val="009306EF"/>
    <w:rsid w:val="0093084A"/>
    <w:rsid w:val="009309C3"/>
    <w:rsid w:val="009316FE"/>
    <w:rsid w:val="00931A4F"/>
    <w:rsid w:val="00932170"/>
    <w:rsid w:val="00932C4C"/>
    <w:rsid w:val="009330F3"/>
    <w:rsid w:val="00934185"/>
    <w:rsid w:val="00934592"/>
    <w:rsid w:val="00934BDB"/>
    <w:rsid w:val="009352AF"/>
    <w:rsid w:val="00935799"/>
    <w:rsid w:val="0093604D"/>
    <w:rsid w:val="009363C8"/>
    <w:rsid w:val="009369BF"/>
    <w:rsid w:val="00937D31"/>
    <w:rsid w:val="00940EC9"/>
    <w:rsid w:val="0094134E"/>
    <w:rsid w:val="0094194E"/>
    <w:rsid w:val="009420F1"/>
    <w:rsid w:val="009424BB"/>
    <w:rsid w:val="00942524"/>
    <w:rsid w:val="00942F1A"/>
    <w:rsid w:val="00943907"/>
    <w:rsid w:val="00943E91"/>
    <w:rsid w:val="00943F20"/>
    <w:rsid w:val="00944F76"/>
    <w:rsid w:val="009453EA"/>
    <w:rsid w:val="009453F6"/>
    <w:rsid w:val="00945D87"/>
    <w:rsid w:val="00947203"/>
    <w:rsid w:val="00950144"/>
    <w:rsid w:val="00951A16"/>
    <w:rsid w:val="009520A2"/>
    <w:rsid w:val="00952289"/>
    <w:rsid w:val="00953D80"/>
    <w:rsid w:val="00954111"/>
    <w:rsid w:val="0095456E"/>
    <w:rsid w:val="00954F6F"/>
    <w:rsid w:val="00955039"/>
    <w:rsid w:val="009552D1"/>
    <w:rsid w:val="009561CA"/>
    <w:rsid w:val="009608BD"/>
    <w:rsid w:val="00961BEC"/>
    <w:rsid w:val="00963296"/>
    <w:rsid w:val="00963A7F"/>
    <w:rsid w:val="00963B2E"/>
    <w:rsid w:val="0096484E"/>
    <w:rsid w:val="00966093"/>
    <w:rsid w:val="00966510"/>
    <w:rsid w:val="00966BEA"/>
    <w:rsid w:val="00966DB0"/>
    <w:rsid w:val="00967B30"/>
    <w:rsid w:val="00967CE5"/>
    <w:rsid w:val="00970733"/>
    <w:rsid w:val="00970AF8"/>
    <w:rsid w:val="00970E88"/>
    <w:rsid w:val="00970F6C"/>
    <w:rsid w:val="00971270"/>
    <w:rsid w:val="0097134D"/>
    <w:rsid w:val="00971382"/>
    <w:rsid w:val="0097224B"/>
    <w:rsid w:val="00972337"/>
    <w:rsid w:val="00972989"/>
    <w:rsid w:val="00973478"/>
    <w:rsid w:val="0097364B"/>
    <w:rsid w:val="00973CD1"/>
    <w:rsid w:val="00974576"/>
    <w:rsid w:val="00974DAD"/>
    <w:rsid w:val="0097502B"/>
    <w:rsid w:val="00977458"/>
    <w:rsid w:val="00977956"/>
    <w:rsid w:val="009805B7"/>
    <w:rsid w:val="0098061B"/>
    <w:rsid w:val="009809C4"/>
    <w:rsid w:val="00980A9A"/>
    <w:rsid w:val="00982B84"/>
    <w:rsid w:val="00982F99"/>
    <w:rsid w:val="009857EE"/>
    <w:rsid w:val="00985A64"/>
    <w:rsid w:val="00985B05"/>
    <w:rsid w:val="00986959"/>
    <w:rsid w:val="00986A97"/>
    <w:rsid w:val="00986D7F"/>
    <w:rsid w:val="0098769F"/>
    <w:rsid w:val="0098780C"/>
    <w:rsid w:val="0098788F"/>
    <w:rsid w:val="00987D6F"/>
    <w:rsid w:val="009905F7"/>
    <w:rsid w:val="00991ED7"/>
    <w:rsid w:val="00992AB3"/>
    <w:rsid w:val="00992CF3"/>
    <w:rsid w:val="00993718"/>
    <w:rsid w:val="00993DC1"/>
    <w:rsid w:val="009944FD"/>
    <w:rsid w:val="0099453F"/>
    <w:rsid w:val="00994AF5"/>
    <w:rsid w:val="00994E07"/>
    <w:rsid w:val="00995E32"/>
    <w:rsid w:val="00996316"/>
    <w:rsid w:val="00996427"/>
    <w:rsid w:val="009969C6"/>
    <w:rsid w:val="00996E20"/>
    <w:rsid w:val="00997D53"/>
    <w:rsid w:val="009A0A10"/>
    <w:rsid w:val="009A103E"/>
    <w:rsid w:val="009A2A7E"/>
    <w:rsid w:val="009A3140"/>
    <w:rsid w:val="009A35E5"/>
    <w:rsid w:val="009A3CC0"/>
    <w:rsid w:val="009A4202"/>
    <w:rsid w:val="009A49F1"/>
    <w:rsid w:val="009A4A59"/>
    <w:rsid w:val="009A55AF"/>
    <w:rsid w:val="009A55C7"/>
    <w:rsid w:val="009A62F4"/>
    <w:rsid w:val="009B125E"/>
    <w:rsid w:val="009B1669"/>
    <w:rsid w:val="009B190F"/>
    <w:rsid w:val="009B225E"/>
    <w:rsid w:val="009B28D7"/>
    <w:rsid w:val="009B69B1"/>
    <w:rsid w:val="009B69CE"/>
    <w:rsid w:val="009B7CF4"/>
    <w:rsid w:val="009C04FA"/>
    <w:rsid w:val="009C0A8B"/>
    <w:rsid w:val="009C292F"/>
    <w:rsid w:val="009C65E0"/>
    <w:rsid w:val="009C684B"/>
    <w:rsid w:val="009C737B"/>
    <w:rsid w:val="009C7461"/>
    <w:rsid w:val="009C7645"/>
    <w:rsid w:val="009D034C"/>
    <w:rsid w:val="009D05DB"/>
    <w:rsid w:val="009D06A3"/>
    <w:rsid w:val="009D10DD"/>
    <w:rsid w:val="009D18F3"/>
    <w:rsid w:val="009D1A57"/>
    <w:rsid w:val="009D1D63"/>
    <w:rsid w:val="009D2162"/>
    <w:rsid w:val="009D221C"/>
    <w:rsid w:val="009D452D"/>
    <w:rsid w:val="009D5568"/>
    <w:rsid w:val="009D592B"/>
    <w:rsid w:val="009D59AC"/>
    <w:rsid w:val="009D6335"/>
    <w:rsid w:val="009D6642"/>
    <w:rsid w:val="009D6B8D"/>
    <w:rsid w:val="009D7258"/>
    <w:rsid w:val="009E0416"/>
    <w:rsid w:val="009E0E5B"/>
    <w:rsid w:val="009E1047"/>
    <w:rsid w:val="009E1671"/>
    <w:rsid w:val="009E1E8C"/>
    <w:rsid w:val="009E2501"/>
    <w:rsid w:val="009E25F2"/>
    <w:rsid w:val="009E30E5"/>
    <w:rsid w:val="009E3652"/>
    <w:rsid w:val="009E3805"/>
    <w:rsid w:val="009E39B3"/>
    <w:rsid w:val="009E5033"/>
    <w:rsid w:val="009E64A0"/>
    <w:rsid w:val="009E763C"/>
    <w:rsid w:val="009E7864"/>
    <w:rsid w:val="009E7A9D"/>
    <w:rsid w:val="009E7B6E"/>
    <w:rsid w:val="009E7DD0"/>
    <w:rsid w:val="009F091B"/>
    <w:rsid w:val="009F2129"/>
    <w:rsid w:val="009F2278"/>
    <w:rsid w:val="009F34C1"/>
    <w:rsid w:val="009F3AA9"/>
    <w:rsid w:val="009F3E7C"/>
    <w:rsid w:val="009F493F"/>
    <w:rsid w:val="009F4B6B"/>
    <w:rsid w:val="009F4C4B"/>
    <w:rsid w:val="009F52CA"/>
    <w:rsid w:val="009F5B53"/>
    <w:rsid w:val="009F6422"/>
    <w:rsid w:val="009F70F1"/>
    <w:rsid w:val="009F79B8"/>
    <w:rsid w:val="009F7A5D"/>
    <w:rsid w:val="009F7D02"/>
    <w:rsid w:val="00A0006B"/>
    <w:rsid w:val="00A00296"/>
    <w:rsid w:val="00A0037E"/>
    <w:rsid w:val="00A004F4"/>
    <w:rsid w:val="00A00F0B"/>
    <w:rsid w:val="00A01F79"/>
    <w:rsid w:val="00A0200B"/>
    <w:rsid w:val="00A030E9"/>
    <w:rsid w:val="00A033DA"/>
    <w:rsid w:val="00A042A8"/>
    <w:rsid w:val="00A050D4"/>
    <w:rsid w:val="00A0589A"/>
    <w:rsid w:val="00A06419"/>
    <w:rsid w:val="00A07029"/>
    <w:rsid w:val="00A07803"/>
    <w:rsid w:val="00A07953"/>
    <w:rsid w:val="00A07B2F"/>
    <w:rsid w:val="00A105CE"/>
    <w:rsid w:val="00A11B4E"/>
    <w:rsid w:val="00A11CFC"/>
    <w:rsid w:val="00A13814"/>
    <w:rsid w:val="00A138B5"/>
    <w:rsid w:val="00A14B30"/>
    <w:rsid w:val="00A15ECE"/>
    <w:rsid w:val="00A165F4"/>
    <w:rsid w:val="00A16FEE"/>
    <w:rsid w:val="00A17AB4"/>
    <w:rsid w:val="00A20AD1"/>
    <w:rsid w:val="00A20DC6"/>
    <w:rsid w:val="00A20FF7"/>
    <w:rsid w:val="00A21326"/>
    <w:rsid w:val="00A21901"/>
    <w:rsid w:val="00A2364C"/>
    <w:rsid w:val="00A255BD"/>
    <w:rsid w:val="00A25765"/>
    <w:rsid w:val="00A26411"/>
    <w:rsid w:val="00A268C6"/>
    <w:rsid w:val="00A27E3A"/>
    <w:rsid w:val="00A30424"/>
    <w:rsid w:val="00A30D6B"/>
    <w:rsid w:val="00A31213"/>
    <w:rsid w:val="00A314F0"/>
    <w:rsid w:val="00A31E8A"/>
    <w:rsid w:val="00A3258E"/>
    <w:rsid w:val="00A32995"/>
    <w:rsid w:val="00A329F2"/>
    <w:rsid w:val="00A32DDB"/>
    <w:rsid w:val="00A330C7"/>
    <w:rsid w:val="00A33550"/>
    <w:rsid w:val="00A33F72"/>
    <w:rsid w:val="00A3497E"/>
    <w:rsid w:val="00A34F82"/>
    <w:rsid w:val="00A354FF"/>
    <w:rsid w:val="00A35F6F"/>
    <w:rsid w:val="00A36AA8"/>
    <w:rsid w:val="00A36C35"/>
    <w:rsid w:val="00A36D2D"/>
    <w:rsid w:val="00A37E17"/>
    <w:rsid w:val="00A40928"/>
    <w:rsid w:val="00A41783"/>
    <w:rsid w:val="00A41E91"/>
    <w:rsid w:val="00A43908"/>
    <w:rsid w:val="00A4412D"/>
    <w:rsid w:val="00A44878"/>
    <w:rsid w:val="00A44BBA"/>
    <w:rsid w:val="00A44BF7"/>
    <w:rsid w:val="00A457A2"/>
    <w:rsid w:val="00A45E20"/>
    <w:rsid w:val="00A45EF1"/>
    <w:rsid w:val="00A46117"/>
    <w:rsid w:val="00A46336"/>
    <w:rsid w:val="00A46879"/>
    <w:rsid w:val="00A46920"/>
    <w:rsid w:val="00A473CD"/>
    <w:rsid w:val="00A47627"/>
    <w:rsid w:val="00A50B2C"/>
    <w:rsid w:val="00A52A7E"/>
    <w:rsid w:val="00A52C59"/>
    <w:rsid w:val="00A549FD"/>
    <w:rsid w:val="00A5505A"/>
    <w:rsid w:val="00A5555C"/>
    <w:rsid w:val="00A557DA"/>
    <w:rsid w:val="00A55BC6"/>
    <w:rsid w:val="00A55C89"/>
    <w:rsid w:val="00A56447"/>
    <w:rsid w:val="00A566EC"/>
    <w:rsid w:val="00A57CF5"/>
    <w:rsid w:val="00A6011F"/>
    <w:rsid w:val="00A60BDE"/>
    <w:rsid w:val="00A632EA"/>
    <w:rsid w:val="00A6553A"/>
    <w:rsid w:val="00A660EF"/>
    <w:rsid w:val="00A66EE8"/>
    <w:rsid w:val="00A672D2"/>
    <w:rsid w:val="00A67411"/>
    <w:rsid w:val="00A67B40"/>
    <w:rsid w:val="00A7020F"/>
    <w:rsid w:val="00A70762"/>
    <w:rsid w:val="00A70B3D"/>
    <w:rsid w:val="00A71783"/>
    <w:rsid w:val="00A718BB"/>
    <w:rsid w:val="00A71B36"/>
    <w:rsid w:val="00A71BDD"/>
    <w:rsid w:val="00A72FCF"/>
    <w:rsid w:val="00A74253"/>
    <w:rsid w:val="00A74475"/>
    <w:rsid w:val="00A74D67"/>
    <w:rsid w:val="00A7569A"/>
    <w:rsid w:val="00A75AB7"/>
    <w:rsid w:val="00A76183"/>
    <w:rsid w:val="00A76B41"/>
    <w:rsid w:val="00A77405"/>
    <w:rsid w:val="00A77F09"/>
    <w:rsid w:val="00A80629"/>
    <w:rsid w:val="00A809CB"/>
    <w:rsid w:val="00A80AA7"/>
    <w:rsid w:val="00A8332E"/>
    <w:rsid w:val="00A834D9"/>
    <w:rsid w:val="00A86755"/>
    <w:rsid w:val="00A86915"/>
    <w:rsid w:val="00A86F0A"/>
    <w:rsid w:val="00A873E3"/>
    <w:rsid w:val="00A90107"/>
    <w:rsid w:val="00A908CA"/>
    <w:rsid w:val="00A92263"/>
    <w:rsid w:val="00A92A29"/>
    <w:rsid w:val="00A92EA3"/>
    <w:rsid w:val="00A92FA8"/>
    <w:rsid w:val="00A93668"/>
    <w:rsid w:val="00A94060"/>
    <w:rsid w:val="00A953C4"/>
    <w:rsid w:val="00A956F8"/>
    <w:rsid w:val="00A97538"/>
    <w:rsid w:val="00A97D8C"/>
    <w:rsid w:val="00AA028C"/>
    <w:rsid w:val="00AA06E9"/>
    <w:rsid w:val="00AA0779"/>
    <w:rsid w:val="00AA1070"/>
    <w:rsid w:val="00AA14E8"/>
    <w:rsid w:val="00AA1878"/>
    <w:rsid w:val="00AA1ED5"/>
    <w:rsid w:val="00AA2244"/>
    <w:rsid w:val="00AA2595"/>
    <w:rsid w:val="00AA25FC"/>
    <w:rsid w:val="00AA2996"/>
    <w:rsid w:val="00AA2A1D"/>
    <w:rsid w:val="00AA2F7E"/>
    <w:rsid w:val="00AA3091"/>
    <w:rsid w:val="00AA42E6"/>
    <w:rsid w:val="00AA472B"/>
    <w:rsid w:val="00AA479A"/>
    <w:rsid w:val="00AA4F79"/>
    <w:rsid w:val="00AA531E"/>
    <w:rsid w:val="00AA5C74"/>
    <w:rsid w:val="00AA6034"/>
    <w:rsid w:val="00AA756D"/>
    <w:rsid w:val="00AA761D"/>
    <w:rsid w:val="00AA7651"/>
    <w:rsid w:val="00AB100C"/>
    <w:rsid w:val="00AB146A"/>
    <w:rsid w:val="00AB1526"/>
    <w:rsid w:val="00AB245B"/>
    <w:rsid w:val="00AB2A08"/>
    <w:rsid w:val="00AB2CB5"/>
    <w:rsid w:val="00AB2F85"/>
    <w:rsid w:val="00AB3133"/>
    <w:rsid w:val="00AB3346"/>
    <w:rsid w:val="00AB3F8A"/>
    <w:rsid w:val="00AB4BA4"/>
    <w:rsid w:val="00AB4E0A"/>
    <w:rsid w:val="00AB5646"/>
    <w:rsid w:val="00AB5C0B"/>
    <w:rsid w:val="00AB6DA1"/>
    <w:rsid w:val="00AC0263"/>
    <w:rsid w:val="00AC150A"/>
    <w:rsid w:val="00AC1A5F"/>
    <w:rsid w:val="00AC1AD9"/>
    <w:rsid w:val="00AC2166"/>
    <w:rsid w:val="00AC21F0"/>
    <w:rsid w:val="00AC352E"/>
    <w:rsid w:val="00AC3870"/>
    <w:rsid w:val="00AC3D57"/>
    <w:rsid w:val="00AC4994"/>
    <w:rsid w:val="00AC4D23"/>
    <w:rsid w:val="00AC58CB"/>
    <w:rsid w:val="00AC5D70"/>
    <w:rsid w:val="00AC6EB2"/>
    <w:rsid w:val="00AC7A49"/>
    <w:rsid w:val="00AD059E"/>
    <w:rsid w:val="00AD397F"/>
    <w:rsid w:val="00AD3A35"/>
    <w:rsid w:val="00AD4166"/>
    <w:rsid w:val="00AD48AE"/>
    <w:rsid w:val="00AD4E7D"/>
    <w:rsid w:val="00AD50FA"/>
    <w:rsid w:val="00AD515D"/>
    <w:rsid w:val="00AD55BF"/>
    <w:rsid w:val="00AD5628"/>
    <w:rsid w:val="00AD5709"/>
    <w:rsid w:val="00AD5BC0"/>
    <w:rsid w:val="00AD69E9"/>
    <w:rsid w:val="00AD6E74"/>
    <w:rsid w:val="00AE061F"/>
    <w:rsid w:val="00AE07BD"/>
    <w:rsid w:val="00AE0980"/>
    <w:rsid w:val="00AE0BA7"/>
    <w:rsid w:val="00AE0FF5"/>
    <w:rsid w:val="00AE1340"/>
    <w:rsid w:val="00AE1892"/>
    <w:rsid w:val="00AE1953"/>
    <w:rsid w:val="00AE21B0"/>
    <w:rsid w:val="00AE2A83"/>
    <w:rsid w:val="00AE3371"/>
    <w:rsid w:val="00AE3498"/>
    <w:rsid w:val="00AE3EFC"/>
    <w:rsid w:val="00AE433F"/>
    <w:rsid w:val="00AE4EF4"/>
    <w:rsid w:val="00AE65AB"/>
    <w:rsid w:val="00AE6995"/>
    <w:rsid w:val="00AE7257"/>
    <w:rsid w:val="00AF2263"/>
    <w:rsid w:val="00AF248A"/>
    <w:rsid w:val="00AF26EE"/>
    <w:rsid w:val="00AF2B56"/>
    <w:rsid w:val="00AF2B96"/>
    <w:rsid w:val="00AF4664"/>
    <w:rsid w:val="00AF5435"/>
    <w:rsid w:val="00AF5F58"/>
    <w:rsid w:val="00AF68E5"/>
    <w:rsid w:val="00B01E8C"/>
    <w:rsid w:val="00B020DB"/>
    <w:rsid w:val="00B02A96"/>
    <w:rsid w:val="00B033E2"/>
    <w:rsid w:val="00B0374E"/>
    <w:rsid w:val="00B03912"/>
    <w:rsid w:val="00B03AE2"/>
    <w:rsid w:val="00B05B6E"/>
    <w:rsid w:val="00B06E9D"/>
    <w:rsid w:val="00B07764"/>
    <w:rsid w:val="00B078CE"/>
    <w:rsid w:val="00B078DF"/>
    <w:rsid w:val="00B07D5F"/>
    <w:rsid w:val="00B1007D"/>
    <w:rsid w:val="00B10C08"/>
    <w:rsid w:val="00B10D0B"/>
    <w:rsid w:val="00B10DFD"/>
    <w:rsid w:val="00B10E5E"/>
    <w:rsid w:val="00B11650"/>
    <w:rsid w:val="00B11D5E"/>
    <w:rsid w:val="00B123BD"/>
    <w:rsid w:val="00B1324B"/>
    <w:rsid w:val="00B14454"/>
    <w:rsid w:val="00B14501"/>
    <w:rsid w:val="00B148BB"/>
    <w:rsid w:val="00B16937"/>
    <w:rsid w:val="00B177AC"/>
    <w:rsid w:val="00B17BD8"/>
    <w:rsid w:val="00B17CBA"/>
    <w:rsid w:val="00B17D6C"/>
    <w:rsid w:val="00B20357"/>
    <w:rsid w:val="00B204EB"/>
    <w:rsid w:val="00B219E2"/>
    <w:rsid w:val="00B2225C"/>
    <w:rsid w:val="00B22E47"/>
    <w:rsid w:val="00B2371C"/>
    <w:rsid w:val="00B23E88"/>
    <w:rsid w:val="00B24369"/>
    <w:rsid w:val="00B243AA"/>
    <w:rsid w:val="00B24A47"/>
    <w:rsid w:val="00B254E5"/>
    <w:rsid w:val="00B27A63"/>
    <w:rsid w:val="00B3010B"/>
    <w:rsid w:val="00B30E65"/>
    <w:rsid w:val="00B3136C"/>
    <w:rsid w:val="00B31D12"/>
    <w:rsid w:val="00B31DCA"/>
    <w:rsid w:val="00B32660"/>
    <w:rsid w:val="00B33106"/>
    <w:rsid w:val="00B3356F"/>
    <w:rsid w:val="00B33DDD"/>
    <w:rsid w:val="00B35A76"/>
    <w:rsid w:val="00B35D66"/>
    <w:rsid w:val="00B35E47"/>
    <w:rsid w:val="00B36584"/>
    <w:rsid w:val="00B37AF5"/>
    <w:rsid w:val="00B40979"/>
    <w:rsid w:val="00B40B32"/>
    <w:rsid w:val="00B41333"/>
    <w:rsid w:val="00B41442"/>
    <w:rsid w:val="00B42638"/>
    <w:rsid w:val="00B42B66"/>
    <w:rsid w:val="00B43337"/>
    <w:rsid w:val="00B43682"/>
    <w:rsid w:val="00B44B0C"/>
    <w:rsid w:val="00B44F8C"/>
    <w:rsid w:val="00B458D1"/>
    <w:rsid w:val="00B45CC1"/>
    <w:rsid w:val="00B46327"/>
    <w:rsid w:val="00B46DC6"/>
    <w:rsid w:val="00B4744D"/>
    <w:rsid w:val="00B4747A"/>
    <w:rsid w:val="00B5013B"/>
    <w:rsid w:val="00B50434"/>
    <w:rsid w:val="00B50453"/>
    <w:rsid w:val="00B509FC"/>
    <w:rsid w:val="00B50AB9"/>
    <w:rsid w:val="00B516B1"/>
    <w:rsid w:val="00B5230A"/>
    <w:rsid w:val="00B52984"/>
    <w:rsid w:val="00B5374F"/>
    <w:rsid w:val="00B54216"/>
    <w:rsid w:val="00B5426F"/>
    <w:rsid w:val="00B548D9"/>
    <w:rsid w:val="00B54AE9"/>
    <w:rsid w:val="00B5558E"/>
    <w:rsid w:val="00B55AB1"/>
    <w:rsid w:val="00B564E8"/>
    <w:rsid w:val="00B56623"/>
    <w:rsid w:val="00B56999"/>
    <w:rsid w:val="00B56F2A"/>
    <w:rsid w:val="00B60D20"/>
    <w:rsid w:val="00B60E92"/>
    <w:rsid w:val="00B618A9"/>
    <w:rsid w:val="00B61BD2"/>
    <w:rsid w:val="00B63912"/>
    <w:rsid w:val="00B63B0B"/>
    <w:rsid w:val="00B63CB0"/>
    <w:rsid w:val="00B64D7D"/>
    <w:rsid w:val="00B6518B"/>
    <w:rsid w:val="00B65623"/>
    <w:rsid w:val="00B6682A"/>
    <w:rsid w:val="00B66D23"/>
    <w:rsid w:val="00B676E8"/>
    <w:rsid w:val="00B67BE4"/>
    <w:rsid w:val="00B701C6"/>
    <w:rsid w:val="00B70EAE"/>
    <w:rsid w:val="00B71678"/>
    <w:rsid w:val="00B71738"/>
    <w:rsid w:val="00B71BE3"/>
    <w:rsid w:val="00B71C21"/>
    <w:rsid w:val="00B720A8"/>
    <w:rsid w:val="00B72103"/>
    <w:rsid w:val="00B72526"/>
    <w:rsid w:val="00B726D1"/>
    <w:rsid w:val="00B73D3A"/>
    <w:rsid w:val="00B73E3E"/>
    <w:rsid w:val="00B7457C"/>
    <w:rsid w:val="00B7458B"/>
    <w:rsid w:val="00B75596"/>
    <w:rsid w:val="00B7580C"/>
    <w:rsid w:val="00B771D2"/>
    <w:rsid w:val="00B80846"/>
    <w:rsid w:val="00B828D8"/>
    <w:rsid w:val="00B82D80"/>
    <w:rsid w:val="00B83621"/>
    <w:rsid w:val="00B843AD"/>
    <w:rsid w:val="00B8499F"/>
    <w:rsid w:val="00B84D07"/>
    <w:rsid w:val="00B84FEB"/>
    <w:rsid w:val="00B8555D"/>
    <w:rsid w:val="00B855D9"/>
    <w:rsid w:val="00B863F7"/>
    <w:rsid w:val="00B86F9C"/>
    <w:rsid w:val="00B87F40"/>
    <w:rsid w:val="00B87FBF"/>
    <w:rsid w:val="00B9046A"/>
    <w:rsid w:val="00B9132B"/>
    <w:rsid w:val="00B91632"/>
    <w:rsid w:val="00B91DF1"/>
    <w:rsid w:val="00B920CF"/>
    <w:rsid w:val="00B928AA"/>
    <w:rsid w:val="00B92F77"/>
    <w:rsid w:val="00B95004"/>
    <w:rsid w:val="00B95A04"/>
    <w:rsid w:val="00B95E89"/>
    <w:rsid w:val="00B9731F"/>
    <w:rsid w:val="00BA00BB"/>
    <w:rsid w:val="00BA136F"/>
    <w:rsid w:val="00BA153F"/>
    <w:rsid w:val="00BA1710"/>
    <w:rsid w:val="00BA2AD4"/>
    <w:rsid w:val="00BA30D2"/>
    <w:rsid w:val="00BA3315"/>
    <w:rsid w:val="00BA37E2"/>
    <w:rsid w:val="00BA4698"/>
    <w:rsid w:val="00BA4889"/>
    <w:rsid w:val="00BA5961"/>
    <w:rsid w:val="00BA5E99"/>
    <w:rsid w:val="00BA6117"/>
    <w:rsid w:val="00BA6374"/>
    <w:rsid w:val="00BB0832"/>
    <w:rsid w:val="00BB0AD6"/>
    <w:rsid w:val="00BB0DA0"/>
    <w:rsid w:val="00BB18C7"/>
    <w:rsid w:val="00BB1BD1"/>
    <w:rsid w:val="00BB28E9"/>
    <w:rsid w:val="00BB34D0"/>
    <w:rsid w:val="00BB3BE0"/>
    <w:rsid w:val="00BB3D4C"/>
    <w:rsid w:val="00BB4157"/>
    <w:rsid w:val="00BB5061"/>
    <w:rsid w:val="00BB51A7"/>
    <w:rsid w:val="00BB5406"/>
    <w:rsid w:val="00BB575E"/>
    <w:rsid w:val="00BB66FB"/>
    <w:rsid w:val="00BB71E0"/>
    <w:rsid w:val="00BC0D70"/>
    <w:rsid w:val="00BC1936"/>
    <w:rsid w:val="00BC2196"/>
    <w:rsid w:val="00BC22BF"/>
    <w:rsid w:val="00BC23B9"/>
    <w:rsid w:val="00BC2ADC"/>
    <w:rsid w:val="00BC31E6"/>
    <w:rsid w:val="00BC3327"/>
    <w:rsid w:val="00BC468E"/>
    <w:rsid w:val="00BC4826"/>
    <w:rsid w:val="00BC4CDF"/>
    <w:rsid w:val="00BC5110"/>
    <w:rsid w:val="00BC55D1"/>
    <w:rsid w:val="00BC55D9"/>
    <w:rsid w:val="00BC5F86"/>
    <w:rsid w:val="00BC5FC5"/>
    <w:rsid w:val="00BC652D"/>
    <w:rsid w:val="00BC7918"/>
    <w:rsid w:val="00BC7B85"/>
    <w:rsid w:val="00BD0BAA"/>
    <w:rsid w:val="00BD0C4F"/>
    <w:rsid w:val="00BD0D89"/>
    <w:rsid w:val="00BD16DC"/>
    <w:rsid w:val="00BD1DF6"/>
    <w:rsid w:val="00BD20C8"/>
    <w:rsid w:val="00BD354C"/>
    <w:rsid w:val="00BD44B8"/>
    <w:rsid w:val="00BD4752"/>
    <w:rsid w:val="00BD4CE1"/>
    <w:rsid w:val="00BD4D53"/>
    <w:rsid w:val="00BD5059"/>
    <w:rsid w:val="00BD569F"/>
    <w:rsid w:val="00BD5B41"/>
    <w:rsid w:val="00BD63CF"/>
    <w:rsid w:val="00BD6661"/>
    <w:rsid w:val="00BE16B7"/>
    <w:rsid w:val="00BE18AC"/>
    <w:rsid w:val="00BE1CD7"/>
    <w:rsid w:val="00BE2E34"/>
    <w:rsid w:val="00BE4EE8"/>
    <w:rsid w:val="00BE54CE"/>
    <w:rsid w:val="00BE5600"/>
    <w:rsid w:val="00BE6DCC"/>
    <w:rsid w:val="00BE775A"/>
    <w:rsid w:val="00BE79D8"/>
    <w:rsid w:val="00BE7F3A"/>
    <w:rsid w:val="00BF0728"/>
    <w:rsid w:val="00BF0D2E"/>
    <w:rsid w:val="00BF10D6"/>
    <w:rsid w:val="00BF18C1"/>
    <w:rsid w:val="00BF2354"/>
    <w:rsid w:val="00BF3746"/>
    <w:rsid w:val="00BF4C0C"/>
    <w:rsid w:val="00BF5C77"/>
    <w:rsid w:val="00BF65DB"/>
    <w:rsid w:val="00BF7418"/>
    <w:rsid w:val="00BF7845"/>
    <w:rsid w:val="00BF7DB7"/>
    <w:rsid w:val="00C00DF2"/>
    <w:rsid w:val="00C01291"/>
    <w:rsid w:val="00C01E7D"/>
    <w:rsid w:val="00C0238C"/>
    <w:rsid w:val="00C02BE7"/>
    <w:rsid w:val="00C02C0A"/>
    <w:rsid w:val="00C03332"/>
    <w:rsid w:val="00C03A11"/>
    <w:rsid w:val="00C0499C"/>
    <w:rsid w:val="00C05DDC"/>
    <w:rsid w:val="00C071D6"/>
    <w:rsid w:val="00C074CA"/>
    <w:rsid w:val="00C103FB"/>
    <w:rsid w:val="00C12A9B"/>
    <w:rsid w:val="00C13722"/>
    <w:rsid w:val="00C14B1F"/>
    <w:rsid w:val="00C1514C"/>
    <w:rsid w:val="00C15158"/>
    <w:rsid w:val="00C1551B"/>
    <w:rsid w:val="00C15AE6"/>
    <w:rsid w:val="00C1614C"/>
    <w:rsid w:val="00C168E0"/>
    <w:rsid w:val="00C17A9A"/>
    <w:rsid w:val="00C20FE9"/>
    <w:rsid w:val="00C210E8"/>
    <w:rsid w:val="00C220CE"/>
    <w:rsid w:val="00C23AEA"/>
    <w:rsid w:val="00C23F3F"/>
    <w:rsid w:val="00C2507E"/>
    <w:rsid w:val="00C255BB"/>
    <w:rsid w:val="00C25A92"/>
    <w:rsid w:val="00C27815"/>
    <w:rsid w:val="00C3010A"/>
    <w:rsid w:val="00C3022B"/>
    <w:rsid w:val="00C32637"/>
    <w:rsid w:val="00C34705"/>
    <w:rsid w:val="00C35432"/>
    <w:rsid w:val="00C35528"/>
    <w:rsid w:val="00C357D6"/>
    <w:rsid w:val="00C360C4"/>
    <w:rsid w:val="00C3685F"/>
    <w:rsid w:val="00C36F1D"/>
    <w:rsid w:val="00C40B25"/>
    <w:rsid w:val="00C419B6"/>
    <w:rsid w:val="00C4285B"/>
    <w:rsid w:val="00C43BD1"/>
    <w:rsid w:val="00C44C0D"/>
    <w:rsid w:val="00C461D2"/>
    <w:rsid w:val="00C46706"/>
    <w:rsid w:val="00C46D45"/>
    <w:rsid w:val="00C511D8"/>
    <w:rsid w:val="00C521C6"/>
    <w:rsid w:val="00C5263C"/>
    <w:rsid w:val="00C52B4E"/>
    <w:rsid w:val="00C52C41"/>
    <w:rsid w:val="00C532C0"/>
    <w:rsid w:val="00C53504"/>
    <w:rsid w:val="00C5365F"/>
    <w:rsid w:val="00C53C25"/>
    <w:rsid w:val="00C54695"/>
    <w:rsid w:val="00C548F2"/>
    <w:rsid w:val="00C553ED"/>
    <w:rsid w:val="00C55A5D"/>
    <w:rsid w:val="00C5622B"/>
    <w:rsid w:val="00C56435"/>
    <w:rsid w:val="00C56C3E"/>
    <w:rsid w:val="00C571D5"/>
    <w:rsid w:val="00C5788C"/>
    <w:rsid w:val="00C6009C"/>
    <w:rsid w:val="00C609D7"/>
    <w:rsid w:val="00C6113B"/>
    <w:rsid w:val="00C61BBA"/>
    <w:rsid w:val="00C62116"/>
    <w:rsid w:val="00C624A5"/>
    <w:rsid w:val="00C62CF6"/>
    <w:rsid w:val="00C643C8"/>
    <w:rsid w:val="00C65F0B"/>
    <w:rsid w:val="00C66CC7"/>
    <w:rsid w:val="00C67AB9"/>
    <w:rsid w:val="00C67B7B"/>
    <w:rsid w:val="00C73182"/>
    <w:rsid w:val="00C73A3F"/>
    <w:rsid w:val="00C7494A"/>
    <w:rsid w:val="00C74BC5"/>
    <w:rsid w:val="00C74EB1"/>
    <w:rsid w:val="00C751CB"/>
    <w:rsid w:val="00C75201"/>
    <w:rsid w:val="00C76424"/>
    <w:rsid w:val="00C76682"/>
    <w:rsid w:val="00C76F63"/>
    <w:rsid w:val="00C77096"/>
    <w:rsid w:val="00C772CC"/>
    <w:rsid w:val="00C77422"/>
    <w:rsid w:val="00C80130"/>
    <w:rsid w:val="00C80740"/>
    <w:rsid w:val="00C80D12"/>
    <w:rsid w:val="00C819C4"/>
    <w:rsid w:val="00C81B64"/>
    <w:rsid w:val="00C81F0F"/>
    <w:rsid w:val="00C81F1E"/>
    <w:rsid w:val="00C82767"/>
    <w:rsid w:val="00C82F76"/>
    <w:rsid w:val="00C831D7"/>
    <w:rsid w:val="00C831EB"/>
    <w:rsid w:val="00C836BF"/>
    <w:rsid w:val="00C84311"/>
    <w:rsid w:val="00C8456D"/>
    <w:rsid w:val="00C84B87"/>
    <w:rsid w:val="00C85581"/>
    <w:rsid w:val="00C868F3"/>
    <w:rsid w:val="00C87AD2"/>
    <w:rsid w:val="00C904D6"/>
    <w:rsid w:val="00C905F3"/>
    <w:rsid w:val="00C9096B"/>
    <w:rsid w:val="00C90EC7"/>
    <w:rsid w:val="00C912FE"/>
    <w:rsid w:val="00C91A86"/>
    <w:rsid w:val="00C926FC"/>
    <w:rsid w:val="00C92D0D"/>
    <w:rsid w:val="00C93573"/>
    <w:rsid w:val="00C93638"/>
    <w:rsid w:val="00C94419"/>
    <w:rsid w:val="00C9488C"/>
    <w:rsid w:val="00C95439"/>
    <w:rsid w:val="00C963B1"/>
    <w:rsid w:val="00C9642A"/>
    <w:rsid w:val="00C96975"/>
    <w:rsid w:val="00CA01EC"/>
    <w:rsid w:val="00CA1559"/>
    <w:rsid w:val="00CA1736"/>
    <w:rsid w:val="00CA1A10"/>
    <w:rsid w:val="00CA1A4F"/>
    <w:rsid w:val="00CA29AE"/>
    <w:rsid w:val="00CA2A86"/>
    <w:rsid w:val="00CA32AA"/>
    <w:rsid w:val="00CA3627"/>
    <w:rsid w:val="00CA3A6A"/>
    <w:rsid w:val="00CA3CD6"/>
    <w:rsid w:val="00CA43F3"/>
    <w:rsid w:val="00CA47A3"/>
    <w:rsid w:val="00CA4AE2"/>
    <w:rsid w:val="00CA55A6"/>
    <w:rsid w:val="00CA56DE"/>
    <w:rsid w:val="00CA5D1F"/>
    <w:rsid w:val="00CA6359"/>
    <w:rsid w:val="00CA6B43"/>
    <w:rsid w:val="00CA7688"/>
    <w:rsid w:val="00CA79C2"/>
    <w:rsid w:val="00CA7D4D"/>
    <w:rsid w:val="00CB0B5E"/>
    <w:rsid w:val="00CB0B8E"/>
    <w:rsid w:val="00CB1386"/>
    <w:rsid w:val="00CB152D"/>
    <w:rsid w:val="00CB26D7"/>
    <w:rsid w:val="00CB2A08"/>
    <w:rsid w:val="00CB3173"/>
    <w:rsid w:val="00CB3402"/>
    <w:rsid w:val="00CB35BE"/>
    <w:rsid w:val="00CB3F92"/>
    <w:rsid w:val="00CB43EC"/>
    <w:rsid w:val="00CB44E4"/>
    <w:rsid w:val="00CB51E5"/>
    <w:rsid w:val="00CB5F2A"/>
    <w:rsid w:val="00CB7038"/>
    <w:rsid w:val="00CB73B3"/>
    <w:rsid w:val="00CC0411"/>
    <w:rsid w:val="00CC0F2A"/>
    <w:rsid w:val="00CC1414"/>
    <w:rsid w:val="00CC18BC"/>
    <w:rsid w:val="00CC197F"/>
    <w:rsid w:val="00CC1B57"/>
    <w:rsid w:val="00CC1E83"/>
    <w:rsid w:val="00CC2ABB"/>
    <w:rsid w:val="00CC5A8D"/>
    <w:rsid w:val="00CC5B28"/>
    <w:rsid w:val="00CC5D02"/>
    <w:rsid w:val="00CC5E6B"/>
    <w:rsid w:val="00CC612E"/>
    <w:rsid w:val="00CC72B2"/>
    <w:rsid w:val="00CC750E"/>
    <w:rsid w:val="00CC7B9C"/>
    <w:rsid w:val="00CD0F89"/>
    <w:rsid w:val="00CD1BCF"/>
    <w:rsid w:val="00CD28F5"/>
    <w:rsid w:val="00CD2954"/>
    <w:rsid w:val="00CD2B7F"/>
    <w:rsid w:val="00CD2BBC"/>
    <w:rsid w:val="00CD2F0F"/>
    <w:rsid w:val="00CD3823"/>
    <w:rsid w:val="00CD60FC"/>
    <w:rsid w:val="00CD6456"/>
    <w:rsid w:val="00CD76C6"/>
    <w:rsid w:val="00CE0199"/>
    <w:rsid w:val="00CE07C6"/>
    <w:rsid w:val="00CE11A5"/>
    <w:rsid w:val="00CE1983"/>
    <w:rsid w:val="00CE19B1"/>
    <w:rsid w:val="00CE2271"/>
    <w:rsid w:val="00CE262F"/>
    <w:rsid w:val="00CE2A64"/>
    <w:rsid w:val="00CE2D27"/>
    <w:rsid w:val="00CE33DD"/>
    <w:rsid w:val="00CE3F05"/>
    <w:rsid w:val="00CE446F"/>
    <w:rsid w:val="00CE5339"/>
    <w:rsid w:val="00CE5362"/>
    <w:rsid w:val="00CE5887"/>
    <w:rsid w:val="00CE7166"/>
    <w:rsid w:val="00CE7417"/>
    <w:rsid w:val="00CE7AD6"/>
    <w:rsid w:val="00CE7DAB"/>
    <w:rsid w:val="00CF04DE"/>
    <w:rsid w:val="00CF05C3"/>
    <w:rsid w:val="00CF07F5"/>
    <w:rsid w:val="00CF0D78"/>
    <w:rsid w:val="00CF1374"/>
    <w:rsid w:val="00CF156D"/>
    <w:rsid w:val="00CF38E7"/>
    <w:rsid w:val="00CF3C60"/>
    <w:rsid w:val="00CF475A"/>
    <w:rsid w:val="00CF57B0"/>
    <w:rsid w:val="00CF64DA"/>
    <w:rsid w:val="00CF7695"/>
    <w:rsid w:val="00CF78F6"/>
    <w:rsid w:val="00D004C7"/>
    <w:rsid w:val="00D005FC"/>
    <w:rsid w:val="00D00E00"/>
    <w:rsid w:val="00D01033"/>
    <w:rsid w:val="00D026B1"/>
    <w:rsid w:val="00D02703"/>
    <w:rsid w:val="00D0278E"/>
    <w:rsid w:val="00D02AF2"/>
    <w:rsid w:val="00D038EE"/>
    <w:rsid w:val="00D03BEB"/>
    <w:rsid w:val="00D04234"/>
    <w:rsid w:val="00D05108"/>
    <w:rsid w:val="00D05CB6"/>
    <w:rsid w:val="00D06072"/>
    <w:rsid w:val="00D06655"/>
    <w:rsid w:val="00D06D3E"/>
    <w:rsid w:val="00D07F2C"/>
    <w:rsid w:val="00D101ED"/>
    <w:rsid w:val="00D11790"/>
    <w:rsid w:val="00D12070"/>
    <w:rsid w:val="00D1264F"/>
    <w:rsid w:val="00D1267B"/>
    <w:rsid w:val="00D12B00"/>
    <w:rsid w:val="00D12F70"/>
    <w:rsid w:val="00D13569"/>
    <w:rsid w:val="00D13CD2"/>
    <w:rsid w:val="00D1442A"/>
    <w:rsid w:val="00D15667"/>
    <w:rsid w:val="00D157CC"/>
    <w:rsid w:val="00D15C1D"/>
    <w:rsid w:val="00D16CD2"/>
    <w:rsid w:val="00D16E07"/>
    <w:rsid w:val="00D204D2"/>
    <w:rsid w:val="00D2073D"/>
    <w:rsid w:val="00D232DB"/>
    <w:rsid w:val="00D24766"/>
    <w:rsid w:val="00D24B7C"/>
    <w:rsid w:val="00D24F0C"/>
    <w:rsid w:val="00D2529D"/>
    <w:rsid w:val="00D25324"/>
    <w:rsid w:val="00D26B47"/>
    <w:rsid w:val="00D26ED6"/>
    <w:rsid w:val="00D27311"/>
    <w:rsid w:val="00D30421"/>
    <w:rsid w:val="00D30A19"/>
    <w:rsid w:val="00D318F9"/>
    <w:rsid w:val="00D31BFE"/>
    <w:rsid w:val="00D32D62"/>
    <w:rsid w:val="00D331EA"/>
    <w:rsid w:val="00D33485"/>
    <w:rsid w:val="00D33AD8"/>
    <w:rsid w:val="00D34221"/>
    <w:rsid w:val="00D35039"/>
    <w:rsid w:val="00D35314"/>
    <w:rsid w:val="00D35546"/>
    <w:rsid w:val="00D35F53"/>
    <w:rsid w:val="00D36B0C"/>
    <w:rsid w:val="00D3763C"/>
    <w:rsid w:val="00D37A05"/>
    <w:rsid w:val="00D405CE"/>
    <w:rsid w:val="00D40FF6"/>
    <w:rsid w:val="00D42163"/>
    <w:rsid w:val="00D428C7"/>
    <w:rsid w:val="00D44152"/>
    <w:rsid w:val="00D44182"/>
    <w:rsid w:val="00D45138"/>
    <w:rsid w:val="00D46E66"/>
    <w:rsid w:val="00D4782A"/>
    <w:rsid w:val="00D478AD"/>
    <w:rsid w:val="00D47A59"/>
    <w:rsid w:val="00D47B6F"/>
    <w:rsid w:val="00D50844"/>
    <w:rsid w:val="00D50A57"/>
    <w:rsid w:val="00D51301"/>
    <w:rsid w:val="00D51486"/>
    <w:rsid w:val="00D52441"/>
    <w:rsid w:val="00D52E1E"/>
    <w:rsid w:val="00D533EF"/>
    <w:rsid w:val="00D5350B"/>
    <w:rsid w:val="00D541F5"/>
    <w:rsid w:val="00D5507E"/>
    <w:rsid w:val="00D55279"/>
    <w:rsid w:val="00D55A7A"/>
    <w:rsid w:val="00D5624F"/>
    <w:rsid w:val="00D56923"/>
    <w:rsid w:val="00D56EA4"/>
    <w:rsid w:val="00D579E6"/>
    <w:rsid w:val="00D57C09"/>
    <w:rsid w:val="00D60A4C"/>
    <w:rsid w:val="00D61C34"/>
    <w:rsid w:val="00D62198"/>
    <w:rsid w:val="00D62293"/>
    <w:rsid w:val="00D62372"/>
    <w:rsid w:val="00D6299C"/>
    <w:rsid w:val="00D62C56"/>
    <w:rsid w:val="00D62FAB"/>
    <w:rsid w:val="00D65162"/>
    <w:rsid w:val="00D655E4"/>
    <w:rsid w:val="00D65B89"/>
    <w:rsid w:val="00D66309"/>
    <w:rsid w:val="00D66F2B"/>
    <w:rsid w:val="00D67218"/>
    <w:rsid w:val="00D673D5"/>
    <w:rsid w:val="00D6787F"/>
    <w:rsid w:val="00D67963"/>
    <w:rsid w:val="00D67CED"/>
    <w:rsid w:val="00D70DDB"/>
    <w:rsid w:val="00D71211"/>
    <w:rsid w:val="00D7167B"/>
    <w:rsid w:val="00D716FA"/>
    <w:rsid w:val="00D71938"/>
    <w:rsid w:val="00D72EBE"/>
    <w:rsid w:val="00D74892"/>
    <w:rsid w:val="00D75246"/>
    <w:rsid w:val="00D758DA"/>
    <w:rsid w:val="00D75982"/>
    <w:rsid w:val="00D75ADE"/>
    <w:rsid w:val="00D76111"/>
    <w:rsid w:val="00D770FE"/>
    <w:rsid w:val="00D77566"/>
    <w:rsid w:val="00D776DE"/>
    <w:rsid w:val="00D776EB"/>
    <w:rsid w:val="00D77763"/>
    <w:rsid w:val="00D80CF0"/>
    <w:rsid w:val="00D81330"/>
    <w:rsid w:val="00D81BBB"/>
    <w:rsid w:val="00D8293F"/>
    <w:rsid w:val="00D82BA4"/>
    <w:rsid w:val="00D830AE"/>
    <w:rsid w:val="00D830D0"/>
    <w:rsid w:val="00D836DA"/>
    <w:rsid w:val="00D8398E"/>
    <w:rsid w:val="00D83A5D"/>
    <w:rsid w:val="00D84057"/>
    <w:rsid w:val="00D8425C"/>
    <w:rsid w:val="00D85E16"/>
    <w:rsid w:val="00D85F6F"/>
    <w:rsid w:val="00D87177"/>
    <w:rsid w:val="00D87227"/>
    <w:rsid w:val="00D9072E"/>
    <w:rsid w:val="00D90E78"/>
    <w:rsid w:val="00D9188E"/>
    <w:rsid w:val="00D9195C"/>
    <w:rsid w:val="00D91AB4"/>
    <w:rsid w:val="00D91EB7"/>
    <w:rsid w:val="00D92B21"/>
    <w:rsid w:val="00D92E4E"/>
    <w:rsid w:val="00D93449"/>
    <w:rsid w:val="00D93A2D"/>
    <w:rsid w:val="00D94979"/>
    <w:rsid w:val="00D95143"/>
    <w:rsid w:val="00D963F7"/>
    <w:rsid w:val="00D97580"/>
    <w:rsid w:val="00D9780B"/>
    <w:rsid w:val="00DA01EF"/>
    <w:rsid w:val="00DA0500"/>
    <w:rsid w:val="00DA0933"/>
    <w:rsid w:val="00DA31D1"/>
    <w:rsid w:val="00DA3DA5"/>
    <w:rsid w:val="00DA41B5"/>
    <w:rsid w:val="00DA4EB8"/>
    <w:rsid w:val="00DA60C0"/>
    <w:rsid w:val="00DA6790"/>
    <w:rsid w:val="00DA6C14"/>
    <w:rsid w:val="00DA72CA"/>
    <w:rsid w:val="00DB0B27"/>
    <w:rsid w:val="00DB0E8A"/>
    <w:rsid w:val="00DB289C"/>
    <w:rsid w:val="00DB371F"/>
    <w:rsid w:val="00DB402A"/>
    <w:rsid w:val="00DB4779"/>
    <w:rsid w:val="00DB4F4C"/>
    <w:rsid w:val="00DB54F2"/>
    <w:rsid w:val="00DB57A3"/>
    <w:rsid w:val="00DB7314"/>
    <w:rsid w:val="00DB761C"/>
    <w:rsid w:val="00DB7673"/>
    <w:rsid w:val="00DC0C60"/>
    <w:rsid w:val="00DC132B"/>
    <w:rsid w:val="00DC1500"/>
    <w:rsid w:val="00DC179C"/>
    <w:rsid w:val="00DC1890"/>
    <w:rsid w:val="00DC2226"/>
    <w:rsid w:val="00DC328B"/>
    <w:rsid w:val="00DC385A"/>
    <w:rsid w:val="00DC4365"/>
    <w:rsid w:val="00DC452C"/>
    <w:rsid w:val="00DC4ADE"/>
    <w:rsid w:val="00DC5AA9"/>
    <w:rsid w:val="00DC5FB0"/>
    <w:rsid w:val="00DC69B1"/>
    <w:rsid w:val="00DC6FEB"/>
    <w:rsid w:val="00DC7227"/>
    <w:rsid w:val="00DC79BE"/>
    <w:rsid w:val="00DC79D7"/>
    <w:rsid w:val="00DC7DD7"/>
    <w:rsid w:val="00DC7EF9"/>
    <w:rsid w:val="00DD030E"/>
    <w:rsid w:val="00DD14CA"/>
    <w:rsid w:val="00DD2358"/>
    <w:rsid w:val="00DD2A13"/>
    <w:rsid w:val="00DD2FC9"/>
    <w:rsid w:val="00DD3204"/>
    <w:rsid w:val="00DD3669"/>
    <w:rsid w:val="00DD41F4"/>
    <w:rsid w:val="00DD5651"/>
    <w:rsid w:val="00DD5723"/>
    <w:rsid w:val="00DD5C00"/>
    <w:rsid w:val="00DD5FBE"/>
    <w:rsid w:val="00DD651C"/>
    <w:rsid w:val="00DD66F4"/>
    <w:rsid w:val="00DD760A"/>
    <w:rsid w:val="00DD7827"/>
    <w:rsid w:val="00DD7859"/>
    <w:rsid w:val="00DE0420"/>
    <w:rsid w:val="00DE1024"/>
    <w:rsid w:val="00DE138F"/>
    <w:rsid w:val="00DE15C6"/>
    <w:rsid w:val="00DE2F6E"/>
    <w:rsid w:val="00DE38BF"/>
    <w:rsid w:val="00DE3D1F"/>
    <w:rsid w:val="00DE4557"/>
    <w:rsid w:val="00DE48B7"/>
    <w:rsid w:val="00DE4A04"/>
    <w:rsid w:val="00DE4A0D"/>
    <w:rsid w:val="00DE4C98"/>
    <w:rsid w:val="00DE6121"/>
    <w:rsid w:val="00DE6EB6"/>
    <w:rsid w:val="00DE6F51"/>
    <w:rsid w:val="00DE7868"/>
    <w:rsid w:val="00DF0091"/>
    <w:rsid w:val="00DF01A6"/>
    <w:rsid w:val="00DF093A"/>
    <w:rsid w:val="00DF1A2F"/>
    <w:rsid w:val="00DF1D4F"/>
    <w:rsid w:val="00DF28D4"/>
    <w:rsid w:val="00DF297D"/>
    <w:rsid w:val="00DF34CB"/>
    <w:rsid w:val="00DF39F5"/>
    <w:rsid w:val="00DF3C1F"/>
    <w:rsid w:val="00DF3D54"/>
    <w:rsid w:val="00DF464E"/>
    <w:rsid w:val="00DF4B35"/>
    <w:rsid w:val="00DF549C"/>
    <w:rsid w:val="00DF7D1D"/>
    <w:rsid w:val="00E004A5"/>
    <w:rsid w:val="00E00D5C"/>
    <w:rsid w:val="00E00E1B"/>
    <w:rsid w:val="00E017AF"/>
    <w:rsid w:val="00E018A3"/>
    <w:rsid w:val="00E01A73"/>
    <w:rsid w:val="00E02720"/>
    <w:rsid w:val="00E027E8"/>
    <w:rsid w:val="00E02D61"/>
    <w:rsid w:val="00E02DEB"/>
    <w:rsid w:val="00E0315C"/>
    <w:rsid w:val="00E0326B"/>
    <w:rsid w:val="00E03DE7"/>
    <w:rsid w:val="00E04349"/>
    <w:rsid w:val="00E0434C"/>
    <w:rsid w:val="00E0468A"/>
    <w:rsid w:val="00E05B71"/>
    <w:rsid w:val="00E05C9B"/>
    <w:rsid w:val="00E06929"/>
    <w:rsid w:val="00E070E5"/>
    <w:rsid w:val="00E1004F"/>
    <w:rsid w:val="00E110DA"/>
    <w:rsid w:val="00E120D7"/>
    <w:rsid w:val="00E121F9"/>
    <w:rsid w:val="00E1271D"/>
    <w:rsid w:val="00E12949"/>
    <w:rsid w:val="00E13B6E"/>
    <w:rsid w:val="00E13C1F"/>
    <w:rsid w:val="00E149C7"/>
    <w:rsid w:val="00E14B90"/>
    <w:rsid w:val="00E14F71"/>
    <w:rsid w:val="00E15F5E"/>
    <w:rsid w:val="00E16D8B"/>
    <w:rsid w:val="00E178A6"/>
    <w:rsid w:val="00E17AB0"/>
    <w:rsid w:val="00E212C0"/>
    <w:rsid w:val="00E22371"/>
    <w:rsid w:val="00E2237E"/>
    <w:rsid w:val="00E22623"/>
    <w:rsid w:val="00E22B63"/>
    <w:rsid w:val="00E23345"/>
    <w:rsid w:val="00E2338B"/>
    <w:rsid w:val="00E2389B"/>
    <w:rsid w:val="00E23924"/>
    <w:rsid w:val="00E243D5"/>
    <w:rsid w:val="00E24AC5"/>
    <w:rsid w:val="00E25682"/>
    <w:rsid w:val="00E25E61"/>
    <w:rsid w:val="00E25F81"/>
    <w:rsid w:val="00E26B65"/>
    <w:rsid w:val="00E26E8B"/>
    <w:rsid w:val="00E276D9"/>
    <w:rsid w:val="00E27953"/>
    <w:rsid w:val="00E27BA6"/>
    <w:rsid w:val="00E27C70"/>
    <w:rsid w:val="00E27C81"/>
    <w:rsid w:val="00E308E1"/>
    <w:rsid w:val="00E328DD"/>
    <w:rsid w:val="00E33B46"/>
    <w:rsid w:val="00E33D72"/>
    <w:rsid w:val="00E3411A"/>
    <w:rsid w:val="00E342B5"/>
    <w:rsid w:val="00E34D66"/>
    <w:rsid w:val="00E35143"/>
    <w:rsid w:val="00E356C5"/>
    <w:rsid w:val="00E35FED"/>
    <w:rsid w:val="00E36121"/>
    <w:rsid w:val="00E36E64"/>
    <w:rsid w:val="00E36F1A"/>
    <w:rsid w:val="00E36FF7"/>
    <w:rsid w:val="00E3795F"/>
    <w:rsid w:val="00E40017"/>
    <w:rsid w:val="00E400FD"/>
    <w:rsid w:val="00E40E84"/>
    <w:rsid w:val="00E43BAC"/>
    <w:rsid w:val="00E44730"/>
    <w:rsid w:val="00E449DB"/>
    <w:rsid w:val="00E456DE"/>
    <w:rsid w:val="00E45AB0"/>
    <w:rsid w:val="00E46008"/>
    <w:rsid w:val="00E46869"/>
    <w:rsid w:val="00E4781D"/>
    <w:rsid w:val="00E5010C"/>
    <w:rsid w:val="00E50500"/>
    <w:rsid w:val="00E509D1"/>
    <w:rsid w:val="00E5127C"/>
    <w:rsid w:val="00E51C18"/>
    <w:rsid w:val="00E51F92"/>
    <w:rsid w:val="00E52017"/>
    <w:rsid w:val="00E525A8"/>
    <w:rsid w:val="00E52BAF"/>
    <w:rsid w:val="00E53944"/>
    <w:rsid w:val="00E5405E"/>
    <w:rsid w:val="00E54A9B"/>
    <w:rsid w:val="00E55169"/>
    <w:rsid w:val="00E551B0"/>
    <w:rsid w:val="00E55A68"/>
    <w:rsid w:val="00E55E00"/>
    <w:rsid w:val="00E56373"/>
    <w:rsid w:val="00E5705E"/>
    <w:rsid w:val="00E57F7A"/>
    <w:rsid w:val="00E60B4D"/>
    <w:rsid w:val="00E614FB"/>
    <w:rsid w:val="00E6288B"/>
    <w:rsid w:val="00E648CC"/>
    <w:rsid w:val="00E64D31"/>
    <w:rsid w:val="00E6545D"/>
    <w:rsid w:val="00E65BD9"/>
    <w:rsid w:val="00E66E61"/>
    <w:rsid w:val="00E67A70"/>
    <w:rsid w:val="00E712DE"/>
    <w:rsid w:val="00E7152C"/>
    <w:rsid w:val="00E72625"/>
    <w:rsid w:val="00E73897"/>
    <w:rsid w:val="00E738B3"/>
    <w:rsid w:val="00E74DC6"/>
    <w:rsid w:val="00E75076"/>
    <w:rsid w:val="00E762CB"/>
    <w:rsid w:val="00E7743B"/>
    <w:rsid w:val="00E7793C"/>
    <w:rsid w:val="00E807E5"/>
    <w:rsid w:val="00E8214A"/>
    <w:rsid w:val="00E822E7"/>
    <w:rsid w:val="00E82735"/>
    <w:rsid w:val="00E83377"/>
    <w:rsid w:val="00E83D9F"/>
    <w:rsid w:val="00E8454C"/>
    <w:rsid w:val="00E84D74"/>
    <w:rsid w:val="00E84E0A"/>
    <w:rsid w:val="00E851D6"/>
    <w:rsid w:val="00E85261"/>
    <w:rsid w:val="00E852ED"/>
    <w:rsid w:val="00E85C34"/>
    <w:rsid w:val="00E86903"/>
    <w:rsid w:val="00E86B72"/>
    <w:rsid w:val="00E87907"/>
    <w:rsid w:val="00E917CF"/>
    <w:rsid w:val="00E91B03"/>
    <w:rsid w:val="00E925F4"/>
    <w:rsid w:val="00E92B88"/>
    <w:rsid w:val="00E930AB"/>
    <w:rsid w:val="00E93EC8"/>
    <w:rsid w:val="00E94332"/>
    <w:rsid w:val="00E95B68"/>
    <w:rsid w:val="00E95D50"/>
    <w:rsid w:val="00E968D6"/>
    <w:rsid w:val="00E96C91"/>
    <w:rsid w:val="00E96DEF"/>
    <w:rsid w:val="00E97B5E"/>
    <w:rsid w:val="00E97F3F"/>
    <w:rsid w:val="00EA22C5"/>
    <w:rsid w:val="00EA2316"/>
    <w:rsid w:val="00EA23DB"/>
    <w:rsid w:val="00EA28E3"/>
    <w:rsid w:val="00EA376E"/>
    <w:rsid w:val="00EA4FCC"/>
    <w:rsid w:val="00EA53B7"/>
    <w:rsid w:val="00EA6BBA"/>
    <w:rsid w:val="00EA7C98"/>
    <w:rsid w:val="00EB13A4"/>
    <w:rsid w:val="00EB1525"/>
    <w:rsid w:val="00EB1B65"/>
    <w:rsid w:val="00EB1D50"/>
    <w:rsid w:val="00EB2295"/>
    <w:rsid w:val="00EB2F60"/>
    <w:rsid w:val="00EB36CA"/>
    <w:rsid w:val="00EB4026"/>
    <w:rsid w:val="00EB4F0D"/>
    <w:rsid w:val="00EB566F"/>
    <w:rsid w:val="00EB56C4"/>
    <w:rsid w:val="00EB5EAF"/>
    <w:rsid w:val="00EB5F7D"/>
    <w:rsid w:val="00EB6621"/>
    <w:rsid w:val="00EB666F"/>
    <w:rsid w:val="00EB73A0"/>
    <w:rsid w:val="00EB740A"/>
    <w:rsid w:val="00EB7446"/>
    <w:rsid w:val="00EC1137"/>
    <w:rsid w:val="00EC116F"/>
    <w:rsid w:val="00EC293A"/>
    <w:rsid w:val="00EC2DB7"/>
    <w:rsid w:val="00EC2EEC"/>
    <w:rsid w:val="00EC32EB"/>
    <w:rsid w:val="00EC35DB"/>
    <w:rsid w:val="00EC4888"/>
    <w:rsid w:val="00EC4CA4"/>
    <w:rsid w:val="00EC5CB7"/>
    <w:rsid w:val="00EC65EF"/>
    <w:rsid w:val="00EC6BE1"/>
    <w:rsid w:val="00EC712B"/>
    <w:rsid w:val="00ED09CB"/>
    <w:rsid w:val="00ED09CE"/>
    <w:rsid w:val="00ED0E1C"/>
    <w:rsid w:val="00ED1171"/>
    <w:rsid w:val="00ED17B4"/>
    <w:rsid w:val="00ED2300"/>
    <w:rsid w:val="00ED2F31"/>
    <w:rsid w:val="00ED3F83"/>
    <w:rsid w:val="00ED4B33"/>
    <w:rsid w:val="00ED60F8"/>
    <w:rsid w:val="00ED6CA7"/>
    <w:rsid w:val="00ED7F61"/>
    <w:rsid w:val="00EE0595"/>
    <w:rsid w:val="00EE0AAA"/>
    <w:rsid w:val="00EE12D8"/>
    <w:rsid w:val="00EE1FAA"/>
    <w:rsid w:val="00EE2624"/>
    <w:rsid w:val="00EE27B8"/>
    <w:rsid w:val="00EE2C3E"/>
    <w:rsid w:val="00EE390E"/>
    <w:rsid w:val="00EE392B"/>
    <w:rsid w:val="00EE445A"/>
    <w:rsid w:val="00EE4A3F"/>
    <w:rsid w:val="00EE4F14"/>
    <w:rsid w:val="00EE695C"/>
    <w:rsid w:val="00EE73E6"/>
    <w:rsid w:val="00EE7429"/>
    <w:rsid w:val="00EE7801"/>
    <w:rsid w:val="00EF0252"/>
    <w:rsid w:val="00EF040E"/>
    <w:rsid w:val="00EF07F9"/>
    <w:rsid w:val="00EF17F9"/>
    <w:rsid w:val="00EF2217"/>
    <w:rsid w:val="00EF2341"/>
    <w:rsid w:val="00EF2607"/>
    <w:rsid w:val="00EF2BA4"/>
    <w:rsid w:val="00EF32FB"/>
    <w:rsid w:val="00EF33AF"/>
    <w:rsid w:val="00EF4C79"/>
    <w:rsid w:val="00EF58F5"/>
    <w:rsid w:val="00EF6ED7"/>
    <w:rsid w:val="00EF6F60"/>
    <w:rsid w:val="00EF7353"/>
    <w:rsid w:val="00EF7761"/>
    <w:rsid w:val="00F00B28"/>
    <w:rsid w:val="00F016A2"/>
    <w:rsid w:val="00F01E01"/>
    <w:rsid w:val="00F01FC4"/>
    <w:rsid w:val="00F01FEF"/>
    <w:rsid w:val="00F025C1"/>
    <w:rsid w:val="00F02984"/>
    <w:rsid w:val="00F02FF1"/>
    <w:rsid w:val="00F03615"/>
    <w:rsid w:val="00F03AC0"/>
    <w:rsid w:val="00F03B2A"/>
    <w:rsid w:val="00F0415B"/>
    <w:rsid w:val="00F04357"/>
    <w:rsid w:val="00F0437D"/>
    <w:rsid w:val="00F04DD3"/>
    <w:rsid w:val="00F056FF"/>
    <w:rsid w:val="00F073A4"/>
    <w:rsid w:val="00F07665"/>
    <w:rsid w:val="00F078F6"/>
    <w:rsid w:val="00F07DE7"/>
    <w:rsid w:val="00F07E4F"/>
    <w:rsid w:val="00F10AC0"/>
    <w:rsid w:val="00F10E7F"/>
    <w:rsid w:val="00F12292"/>
    <w:rsid w:val="00F12F76"/>
    <w:rsid w:val="00F145B2"/>
    <w:rsid w:val="00F147F3"/>
    <w:rsid w:val="00F15E31"/>
    <w:rsid w:val="00F15F55"/>
    <w:rsid w:val="00F1661F"/>
    <w:rsid w:val="00F1694C"/>
    <w:rsid w:val="00F17157"/>
    <w:rsid w:val="00F1766E"/>
    <w:rsid w:val="00F17D61"/>
    <w:rsid w:val="00F203C5"/>
    <w:rsid w:val="00F2051B"/>
    <w:rsid w:val="00F211BC"/>
    <w:rsid w:val="00F211F5"/>
    <w:rsid w:val="00F2158D"/>
    <w:rsid w:val="00F2255C"/>
    <w:rsid w:val="00F22F18"/>
    <w:rsid w:val="00F23A01"/>
    <w:rsid w:val="00F2513E"/>
    <w:rsid w:val="00F256A7"/>
    <w:rsid w:val="00F2588A"/>
    <w:rsid w:val="00F25FC5"/>
    <w:rsid w:val="00F27740"/>
    <w:rsid w:val="00F27D59"/>
    <w:rsid w:val="00F3031F"/>
    <w:rsid w:val="00F30AE1"/>
    <w:rsid w:val="00F314E2"/>
    <w:rsid w:val="00F323B4"/>
    <w:rsid w:val="00F32BE3"/>
    <w:rsid w:val="00F3310B"/>
    <w:rsid w:val="00F332AD"/>
    <w:rsid w:val="00F3419F"/>
    <w:rsid w:val="00F343FE"/>
    <w:rsid w:val="00F34998"/>
    <w:rsid w:val="00F34A37"/>
    <w:rsid w:val="00F34FC0"/>
    <w:rsid w:val="00F35D4C"/>
    <w:rsid w:val="00F370A9"/>
    <w:rsid w:val="00F3770A"/>
    <w:rsid w:val="00F39CFD"/>
    <w:rsid w:val="00F411A8"/>
    <w:rsid w:val="00F41D9F"/>
    <w:rsid w:val="00F41E91"/>
    <w:rsid w:val="00F42D6D"/>
    <w:rsid w:val="00F43C01"/>
    <w:rsid w:val="00F44060"/>
    <w:rsid w:val="00F4421E"/>
    <w:rsid w:val="00F44BE3"/>
    <w:rsid w:val="00F44DEA"/>
    <w:rsid w:val="00F4587C"/>
    <w:rsid w:val="00F45DCC"/>
    <w:rsid w:val="00F46909"/>
    <w:rsid w:val="00F46FBA"/>
    <w:rsid w:val="00F478E7"/>
    <w:rsid w:val="00F47A76"/>
    <w:rsid w:val="00F50B25"/>
    <w:rsid w:val="00F50EA3"/>
    <w:rsid w:val="00F5156E"/>
    <w:rsid w:val="00F5200E"/>
    <w:rsid w:val="00F539B4"/>
    <w:rsid w:val="00F551BB"/>
    <w:rsid w:val="00F55821"/>
    <w:rsid w:val="00F5693A"/>
    <w:rsid w:val="00F573CA"/>
    <w:rsid w:val="00F57B5D"/>
    <w:rsid w:val="00F604B5"/>
    <w:rsid w:val="00F60936"/>
    <w:rsid w:val="00F6093B"/>
    <w:rsid w:val="00F612DA"/>
    <w:rsid w:val="00F636E9"/>
    <w:rsid w:val="00F638D2"/>
    <w:rsid w:val="00F639D1"/>
    <w:rsid w:val="00F63C39"/>
    <w:rsid w:val="00F64092"/>
    <w:rsid w:val="00F65E95"/>
    <w:rsid w:val="00F66ED8"/>
    <w:rsid w:val="00F67164"/>
    <w:rsid w:val="00F679CE"/>
    <w:rsid w:val="00F67C48"/>
    <w:rsid w:val="00F67F8A"/>
    <w:rsid w:val="00F70373"/>
    <w:rsid w:val="00F70408"/>
    <w:rsid w:val="00F705DE"/>
    <w:rsid w:val="00F7205A"/>
    <w:rsid w:val="00F75DA9"/>
    <w:rsid w:val="00F75E5B"/>
    <w:rsid w:val="00F76C67"/>
    <w:rsid w:val="00F76E46"/>
    <w:rsid w:val="00F77505"/>
    <w:rsid w:val="00F7794B"/>
    <w:rsid w:val="00F802E9"/>
    <w:rsid w:val="00F80304"/>
    <w:rsid w:val="00F80B1F"/>
    <w:rsid w:val="00F80F06"/>
    <w:rsid w:val="00F814BA"/>
    <w:rsid w:val="00F81F63"/>
    <w:rsid w:val="00F822E3"/>
    <w:rsid w:val="00F8293A"/>
    <w:rsid w:val="00F83232"/>
    <w:rsid w:val="00F8410B"/>
    <w:rsid w:val="00F844F8"/>
    <w:rsid w:val="00F86209"/>
    <w:rsid w:val="00F87445"/>
    <w:rsid w:val="00F8779C"/>
    <w:rsid w:val="00F87AD7"/>
    <w:rsid w:val="00F9069E"/>
    <w:rsid w:val="00F9086C"/>
    <w:rsid w:val="00F90F51"/>
    <w:rsid w:val="00F91196"/>
    <w:rsid w:val="00F92DDE"/>
    <w:rsid w:val="00F9464F"/>
    <w:rsid w:val="00F94B2A"/>
    <w:rsid w:val="00F953C2"/>
    <w:rsid w:val="00F95438"/>
    <w:rsid w:val="00F965FF"/>
    <w:rsid w:val="00F96900"/>
    <w:rsid w:val="00F97DC8"/>
    <w:rsid w:val="00FA0468"/>
    <w:rsid w:val="00FA13D2"/>
    <w:rsid w:val="00FA215B"/>
    <w:rsid w:val="00FA22D6"/>
    <w:rsid w:val="00FA370D"/>
    <w:rsid w:val="00FA397B"/>
    <w:rsid w:val="00FA3E00"/>
    <w:rsid w:val="00FA4FAD"/>
    <w:rsid w:val="00FA52F7"/>
    <w:rsid w:val="00FA5506"/>
    <w:rsid w:val="00FA59BA"/>
    <w:rsid w:val="00FA75F1"/>
    <w:rsid w:val="00FA7783"/>
    <w:rsid w:val="00FA7AEF"/>
    <w:rsid w:val="00FB016A"/>
    <w:rsid w:val="00FB0DC2"/>
    <w:rsid w:val="00FB1112"/>
    <w:rsid w:val="00FB14C3"/>
    <w:rsid w:val="00FB1BEC"/>
    <w:rsid w:val="00FB23DF"/>
    <w:rsid w:val="00FB327F"/>
    <w:rsid w:val="00FB3882"/>
    <w:rsid w:val="00FB4097"/>
    <w:rsid w:val="00FB4A1C"/>
    <w:rsid w:val="00FB67CD"/>
    <w:rsid w:val="00FB6B97"/>
    <w:rsid w:val="00FB6D8A"/>
    <w:rsid w:val="00FB7018"/>
    <w:rsid w:val="00FB71EA"/>
    <w:rsid w:val="00FB7267"/>
    <w:rsid w:val="00FB7DBE"/>
    <w:rsid w:val="00FC23DE"/>
    <w:rsid w:val="00FC2C3E"/>
    <w:rsid w:val="00FC31F7"/>
    <w:rsid w:val="00FC3704"/>
    <w:rsid w:val="00FC37DD"/>
    <w:rsid w:val="00FC4833"/>
    <w:rsid w:val="00FC5230"/>
    <w:rsid w:val="00FC5941"/>
    <w:rsid w:val="00FC5C89"/>
    <w:rsid w:val="00FC5CD4"/>
    <w:rsid w:val="00FC7CF9"/>
    <w:rsid w:val="00FD0512"/>
    <w:rsid w:val="00FD140C"/>
    <w:rsid w:val="00FD1AE0"/>
    <w:rsid w:val="00FD24B9"/>
    <w:rsid w:val="00FD3C20"/>
    <w:rsid w:val="00FD3D00"/>
    <w:rsid w:val="00FD536A"/>
    <w:rsid w:val="00FD5979"/>
    <w:rsid w:val="00FD690A"/>
    <w:rsid w:val="00FD7A75"/>
    <w:rsid w:val="00FE01BF"/>
    <w:rsid w:val="00FE0240"/>
    <w:rsid w:val="00FE2259"/>
    <w:rsid w:val="00FE2666"/>
    <w:rsid w:val="00FE3186"/>
    <w:rsid w:val="00FE3EB6"/>
    <w:rsid w:val="00FE4C2A"/>
    <w:rsid w:val="00FE556A"/>
    <w:rsid w:val="00FE5912"/>
    <w:rsid w:val="00FE757C"/>
    <w:rsid w:val="00FE79A1"/>
    <w:rsid w:val="00FF0E68"/>
    <w:rsid w:val="00FF1324"/>
    <w:rsid w:val="00FF17E3"/>
    <w:rsid w:val="00FF1AE6"/>
    <w:rsid w:val="00FF1D07"/>
    <w:rsid w:val="00FF46A9"/>
    <w:rsid w:val="00FF64D5"/>
    <w:rsid w:val="00FF6BE0"/>
    <w:rsid w:val="00FF728E"/>
    <w:rsid w:val="00FF7BE3"/>
    <w:rsid w:val="00FF7F8C"/>
    <w:rsid w:val="0185F9EE"/>
    <w:rsid w:val="01FC0D79"/>
    <w:rsid w:val="024AF8F7"/>
    <w:rsid w:val="0308080B"/>
    <w:rsid w:val="0320EB9F"/>
    <w:rsid w:val="034F4613"/>
    <w:rsid w:val="0397DDDA"/>
    <w:rsid w:val="03E49A35"/>
    <w:rsid w:val="043D7904"/>
    <w:rsid w:val="04D66993"/>
    <w:rsid w:val="0553D5CF"/>
    <w:rsid w:val="05B23A40"/>
    <w:rsid w:val="05D999FE"/>
    <w:rsid w:val="061F2FFE"/>
    <w:rsid w:val="0623BED8"/>
    <w:rsid w:val="06741D21"/>
    <w:rsid w:val="06AFA5F6"/>
    <w:rsid w:val="06CF7E9C"/>
    <w:rsid w:val="06DC2749"/>
    <w:rsid w:val="06E882F3"/>
    <w:rsid w:val="06FF308A"/>
    <w:rsid w:val="08008542"/>
    <w:rsid w:val="090750C6"/>
    <w:rsid w:val="09C5C40A"/>
    <w:rsid w:val="09DE1754"/>
    <w:rsid w:val="0A3C09CF"/>
    <w:rsid w:val="0A680532"/>
    <w:rsid w:val="0A7CCF0B"/>
    <w:rsid w:val="0ACEE667"/>
    <w:rsid w:val="0B6BC903"/>
    <w:rsid w:val="0B7FE6CC"/>
    <w:rsid w:val="0B9D5A7D"/>
    <w:rsid w:val="0BB70776"/>
    <w:rsid w:val="0C0D35D7"/>
    <w:rsid w:val="0C0D976D"/>
    <w:rsid w:val="0C209DB1"/>
    <w:rsid w:val="0C2DE887"/>
    <w:rsid w:val="0C6516E2"/>
    <w:rsid w:val="0CB7C103"/>
    <w:rsid w:val="0D188984"/>
    <w:rsid w:val="0D494C27"/>
    <w:rsid w:val="0D6EE166"/>
    <w:rsid w:val="0E0EEAFB"/>
    <w:rsid w:val="0E24E861"/>
    <w:rsid w:val="0E50C064"/>
    <w:rsid w:val="0EA67E8D"/>
    <w:rsid w:val="0FE0FED7"/>
    <w:rsid w:val="1033C13C"/>
    <w:rsid w:val="1048937B"/>
    <w:rsid w:val="118403BE"/>
    <w:rsid w:val="11DD87D7"/>
    <w:rsid w:val="11F48525"/>
    <w:rsid w:val="1249D0B7"/>
    <w:rsid w:val="128A2251"/>
    <w:rsid w:val="12A4E4C0"/>
    <w:rsid w:val="12F19664"/>
    <w:rsid w:val="13110253"/>
    <w:rsid w:val="139EAB70"/>
    <w:rsid w:val="13DCD131"/>
    <w:rsid w:val="146CB58E"/>
    <w:rsid w:val="14BAFBBF"/>
    <w:rsid w:val="14FAE0EE"/>
    <w:rsid w:val="15180BBC"/>
    <w:rsid w:val="15823E1B"/>
    <w:rsid w:val="15B31E91"/>
    <w:rsid w:val="160AB1F4"/>
    <w:rsid w:val="16AB377E"/>
    <w:rsid w:val="177C18A6"/>
    <w:rsid w:val="17EAAEFB"/>
    <w:rsid w:val="185951D3"/>
    <w:rsid w:val="186B4E8D"/>
    <w:rsid w:val="18B0301A"/>
    <w:rsid w:val="19031D43"/>
    <w:rsid w:val="191CCB66"/>
    <w:rsid w:val="19C6FB85"/>
    <w:rsid w:val="19F33037"/>
    <w:rsid w:val="1A0E1FC5"/>
    <w:rsid w:val="1A32907A"/>
    <w:rsid w:val="1A4C48AE"/>
    <w:rsid w:val="1A54E29C"/>
    <w:rsid w:val="1A6BE243"/>
    <w:rsid w:val="1B4930AD"/>
    <w:rsid w:val="1B5D60E8"/>
    <w:rsid w:val="1C508C63"/>
    <w:rsid w:val="1D92F938"/>
    <w:rsid w:val="1D982916"/>
    <w:rsid w:val="1DB5853E"/>
    <w:rsid w:val="1EACB611"/>
    <w:rsid w:val="1ECC17C1"/>
    <w:rsid w:val="20BF11D4"/>
    <w:rsid w:val="20E8A523"/>
    <w:rsid w:val="212C9EF8"/>
    <w:rsid w:val="21BA7572"/>
    <w:rsid w:val="2256A6D2"/>
    <w:rsid w:val="229FB21B"/>
    <w:rsid w:val="22BD754D"/>
    <w:rsid w:val="22C47E09"/>
    <w:rsid w:val="248FAC5D"/>
    <w:rsid w:val="24EDDE53"/>
    <w:rsid w:val="2511F230"/>
    <w:rsid w:val="25895D4B"/>
    <w:rsid w:val="25FD0842"/>
    <w:rsid w:val="2624068E"/>
    <w:rsid w:val="28F9D5A7"/>
    <w:rsid w:val="2947F2C2"/>
    <w:rsid w:val="2A767378"/>
    <w:rsid w:val="2B6A2C01"/>
    <w:rsid w:val="2BB3CF83"/>
    <w:rsid w:val="2BF50E2E"/>
    <w:rsid w:val="2C13D866"/>
    <w:rsid w:val="2C1AECD8"/>
    <w:rsid w:val="2C3A051D"/>
    <w:rsid w:val="2C66E2FE"/>
    <w:rsid w:val="2CA03C69"/>
    <w:rsid w:val="2D0F75B1"/>
    <w:rsid w:val="2DEFC0C7"/>
    <w:rsid w:val="2DFFA832"/>
    <w:rsid w:val="2E45A24A"/>
    <w:rsid w:val="2E57DFBF"/>
    <w:rsid w:val="2EF3B061"/>
    <w:rsid w:val="2F17D64F"/>
    <w:rsid w:val="2FFD507B"/>
    <w:rsid w:val="30B6777C"/>
    <w:rsid w:val="30FDCCCE"/>
    <w:rsid w:val="31C197F5"/>
    <w:rsid w:val="3232E421"/>
    <w:rsid w:val="323D8B83"/>
    <w:rsid w:val="325A4A4D"/>
    <w:rsid w:val="32FD8029"/>
    <w:rsid w:val="3305D0D7"/>
    <w:rsid w:val="33384FFD"/>
    <w:rsid w:val="33450FE3"/>
    <w:rsid w:val="334E71E7"/>
    <w:rsid w:val="33806B8F"/>
    <w:rsid w:val="3414968B"/>
    <w:rsid w:val="3474A535"/>
    <w:rsid w:val="3490DEBC"/>
    <w:rsid w:val="3531F86D"/>
    <w:rsid w:val="35A92A9E"/>
    <w:rsid w:val="35C9989E"/>
    <w:rsid w:val="371DA90E"/>
    <w:rsid w:val="37C04AC0"/>
    <w:rsid w:val="37F47216"/>
    <w:rsid w:val="39298F90"/>
    <w:rsid w:val="394A8D9B"/>
    <w:rsid w:val="396F1C60"/>
    <w:rsid w:val="3A2875A2"/>
    <w:rsid w:val="3B3EAE75"/>
    <w:rsid w:val="3B56B27A"/>
    <w:rsid w:val="3BC6ED6E"/>
    <w:rsid w:val="3BE8CD89"/>
    <w:rsid w:val="3C316A82"/>
    <w:rsid w:val="3CBD2490"/>
    <w:rsid w:val="3D1DA9C1"/>
    <w:rsid w:val="3D369B1D"/>
    <w:rsid w:val="3D524489"/>
    <w:rsid w:val="3DDD49EE"/>
    <w:rsid w:val="3DEA4610"/>
    <w:rsid w:val="3E02F767"/>
    <w:rsid w:val="3E2746CB"/>
    <w:rsid w:val="3E4D180F"/>
    <w:rsid w:val="3F0ED1DD"/>
    <w:rsid w:val="3F1E0062"/>
    <w:rsid w:val="3F697516"/>
    <w:rsid w:val="40894DD3"/>
    <w:rsid w:val="40965692"/>
    <w:rsid w:val="40ADDF17"/>
    <w:rsid w:val="4107AE84"/>
    <w:rsid w:val="413AF06F"/>
    <w:rsid w:val="42D826C4"/>
    <w:rsid w:val="432D4CCE"/>
    <w:rsid w:val="43775A57"/>
    <w:rsid w:val="4390C36A"/>
    <w:rsid w:val="43CFEE00"/>
    <w:rsid w:val="43FE3527"/>
    <w:rsid w:val="44FB597D"/>
    <w:rsid w:val="45CEB367"/>
    <w:rsid w:val="45E7655F"/>
    <w:rsid w:val="4611E989"/>
    <w:rsid w:val="4613AA56"/>
    <w:rsid w:val="4670F48F"/>
    <w:rsid w:val="46A35CA0"/>
    <w:rsid w:val="46A56A73"/>
    <w:rsid w:val="470B81CB"/>
    <w:rsid w:val="47B80D16"/>
    <w:rsid w:val="47D56567"/>
    <w:rsid w:val="481F1148"/>
    <w:rsid w:val="48A206D9"/>
    <w:rsid w:val="48A48C3B"/>
    <w:rsid w:val="496984BE"/>
    <w:rsid w:val="49BBCE46"/>
    <w:rsid w:val="49F05DAE"/>
    <w:rsid w:val="4A27AC16"/>
    <w:rsid w:val="4BB6B002"/>
    <w:rsid w:val="4C2BA893"/>
    <w:rsid w:val="4C50D31C"/>
    <w:rsid w:val="4CAA2FFC"/>
    <w:rsid w:val="4CCA89BD"/>
    <w:rsid w:val="4D72ECBD"/>
    <w:rsid w:val="4DB13578"/>
    <w:rsid w:val="4DB1D583"/>
    <w:rsid w:val="4E73DFAD"/>
    <w:rsid w:val="4F9290BD"/>
    <w:rsid w:val="4FB8F905"/>
    <w:rsid w:val="511C2300"/>
    <w:rsid w:val="512EDDB2"/>
    <w:rsid w:val="516819AB"/>
    <w:rsid w:val="517E6889"/>
    <w:rsid w:val="51EF6E18"/>
    <w:rsid w:val="52BA4DF9"/>
    <w:rsid w:val="52C694BF"/>
    <w:rsid w:val="52E358B9"/>
    <w:rsid w:val="530699FB"/>
    <w:rsid w:val="533C4E51"/>
    <w:rsid w:val="53AF879D"/>
    <w:rsid w:val="5437EA84"/>
    <w:rsid w:val="550896CF"/>
    <w:rsid w:val="56411683"/>
    <w:rsid w:val="5656FE73"/>
    <w:rsid w:val="56AEC7ED"/>
    <w:rsid w:val="56E02C60"/>
    <w:rsid w:val="574AD656"/>
    <w:rsid w:val="575ABE36"/>
    <w:rsid w:val="579DFDD4"/>
    <w:rsid w:val="57AD733E"/>
    <w:rsid w:val="583C1FFE"/>
    <w:rsid w:val="5881B3E5"/>
    <w:rsid w:val="5A2DE3A8"/>
    <w:rsid w:val="5ACD69D8"/>
    <w:rsid w:val="5AD5071E"/>
    <w:rsid w:val="5AE47C88"/>
    <w:rsid w:val="5AEC86B5"/>
    <w:rsid w:val="5B09FD34"/>
    <w:rsid w:val="5B87FA8C"/>
    <w:rsid w:val="5D08ABDA"/>
    <w:rsid w:val="5D7DAD6D"/>
    <w:rsid w:val="5D88E316"/>
    <w:rsid w:val="5E362BD9"/>
    <w:rsid w:val="5E49B244"/>
    <w:rsid w:val="5F208B52"/>
    <w:rsid w:val="5F7EA163"/>
    <w:rsid w:val="5FB67783"/>
    <w:rsid w:val="5FC9A668"/>
    <w:rsid w:val="603F1287"/>
    <w:rsid w:val="6053E3CB"/>
    <w:rsid w:val="606FBFC8"/>
    <w:rsid w:val="607EEEF8"/>
    <w:rsid w:val="619FC080"/>
    <w:rsid w:val="61AAA513"/>
    <w:rsid w:val="61F54BA8"/>
    <w:rsid w:val="62FC6960"/>
    <w:rsid w:val="632A6CC7"/>
    <w:rsid w:val="63A89516"/>
    <w:rsid w:val="63CC896B"/>
    <w:rsid w:val="63DB21E4"/>
    <w:rsid w:val="63EDE6E0"/>
    <w:rsid w:val="644538EF"/>
    <w:rsid w:val="65003249"/>
    <w:rsid w:val="651F0846"/>
    <w:rsid w:val="659D959B"/>
    <w:rsid w:val="665FFD0E"/>
    <w:rsid w:val="666E3628"/>
    <w:rsid w:val="6697F4B0"/>
    <w:rsid w:val="66C7812B"/>
    <w:rsid w:val="67941EC0"/>
    <w:rsid w:val="67EE9B51"/>
    <w:rsid w:val="684B4475"/>
    <w:rsid w:val="689021E9"/>
    <w:rsid w:val="689DDC67"/>
    <w:rsid w:val="68BC7534"/>
    <w:rsid w:val="691C81F7"/>
    <w:rsid w:val="6A092D77"/>
    <w:rsid w:val="6A13F4E9"/>
    <w:rsid w:val="6A1FEC2A"/>
    <w:rsid w:val="6A57782C"/>
    <w:rsid w:val="6ACBBF82"/>
    <w:rsid w:val="6AF60FF4"/>
    <w:rsid w:val="6B048995"/>
    <w:rsid w:val="6B920A61"/>
    <w:rsid w:val="6C37DDF5"/>
    <w:rsid w:val="6CAA45D8"/>
    <w:rsid w:val="6CFA0C75"/>
    <w:rsid w:val="6D6D7F34"/>
    <w:rsid w:val="6E708D8A"/>
    <w:rsid w:val="6FEC1ED0"/>
    <w:rsid w:val="70E642D1"/>
    <w:rsid w:val="71AEB7ED"/>
    <w:rsid w:val="71E2F095"/>
    <w:rsid w:val="722710C8"/>
    <w:rsid w:val="7273722C"/>
    <w:rsid w:val="72FD92DB"/>
    <w:rsid w:val="7318EFE4"/>
    <w:rsid w:val="73D6BCE5"/>
    <w:rsid w:val="7471C28F"/>
    <w:rsid w:val="751BD31E"/>
    <w:rsid w:val="755E1A12"/>
    <w:rsid w:val="759B292B"/>
    <w:rsid w:val="75BB1FD0"/>
    <w:rsid w:val="76515AEF"/>
    <w:rsid w:val="7654F677"/>
    <w:rsid w:val="7765237B"/>
    <w:rsid w:val="7776FB15"/>
    <w:rsid w:val="7876C7B6"/>
    <w:rsid w:val="791F596D"/>
    <w:rsid w:val="79A23C52"/>
    <w:rsid w:val="7A72A16B"/>
    <w:rsid w:val="7C17C4BC"/>
    <w:rsid w:val="7C3874FD"/>
    <w:rsid w:val="7C768B3C"/>
    <w:rsid w:val="7C7C0A2B"/>
    <w:rsid w:val="7CCBABF9"/>
    <w:rsid w:val="7D9D8033"/>
    <w:rsid w:val="7E97E037"/>
    <w:rsid w:val="7EC46CB6"/>
    <w:rsid w:val="7ED247E0"/>
    <w:rsid w:val="7F231F15"/>
    <w:rsid w:val="7F4F05C1"/>
    <w:rsid w:val="7F7CFA78"/>
    <w:rsid w:val="7F9EAA63"/>
    <w:rsid w:val="7FC288DF"/>
    <w:rsid w:val="7FF4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FEA91"/>
  <w15:chartTrackingRefBased/>
  <w15:docId w15:val="{3134F435-0C64-4403-8AB4-22D17E0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40"/>
  </w:style>
  <w:style w:type="paragraph" w:styleId="Ttulo1">
    <w:name w:val="heading 1"/>
    <w:basedOn w:val="Normal"/>
    <w:next w:val="Normal"/>
    <w:link w:val="Ttulo1Car"/>
    <w:uiPriority w:val="9"/>
    <w:qFormat/>
    <w:rsid w:val="004E74CF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74CF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74CF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74C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E74CF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4CF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4C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4C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4C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4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character" w:customStyle="1" w:styleId="Ttulo2Car">
    <w:name w:val="Título 2 Car"/>
    <w:basedOn w:val="Fuentedeprrafopredeter"/>
    <w:link w:val="Ttulo2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rsid w:val="004E74CF"/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rsid w:val="004E74CF"/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4CF"/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4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paragraph" w:styleId="TtuloTDC">
    <w:name w:val="TOC Heading"/>
    <w:basedOn w:val="Ttulo1"/>
    <w:next w:val="Normal"/>
    <w:uiPriority w:val="39"/>
    <w:unhideWhenUsed/>
    <w:qFormat/>
    <w:rsid w:val="004E74CF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A06419"/>
    <w:pPr>
      <w:tabs>
        <w:tab w:val="left" w:pos="426"/>
        <w:tab w:val="right" w:leader="dot" w:pos="1075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4E74C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E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BAA"/>
  </w:style>
  <w:style w:type="paragraph" w:styleId="Piedepgina">
    <w:name w:val="footer"/>
    <w:basedOn w:val="Normal"/>
    <w:link w:val="Piedepgina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BAA"/>
  </w:style>
  <w:style w:type="character" w:styleId="Refdecomentario">
    <w:name w:val="annotation reference"/>
    <w:basedOn w:val="Fuentedeprrafopredeter"/>
    <w:uiPriority w:val="99"/>
    <w:semiHidden/>
    <w:unhideWhenUsed/>
    <w:rsid w:val="004A0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0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02CB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553B6"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sid w:val="004553B6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73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3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730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3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3B1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6233B1"/>
    <w:rPr>
      <w:color w:val="605E5C"/>
      <w:shd w:val="clear" w:color="auto" w:fill="E1DFDD"/>
    </w:rPr>
  </w:style>
  <w:style w:type="character" w:customStyle="1" w:styleId="xnormaltextrun">
    <w:name w:val="xnormaltextrun"/>
    <w:basedOn w:val="Fuentedeprrafopredeter"/>
    <w:rsid w:val="00D35546"/>
  </w:style>
  <w:style w:type="character" w:styleId="Hipervnculovisitado">
    <w:name w:val="FollowedHyperlink"/>
    <w:basedOn w:val="Fuentedeprrafopredeter"/>
    <w:uiPriority w:val="99"/>
    <w:semiHidden/>
    <w:unhideWhenUsed/>
    <w:rsid w:val="00982B8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A39A1"/>
    <w:pPr>
      <w:spacing w:after="0" w:line="240" w:lineRule="auto"/>
    </w:pPr>
  </w:style>
  <w:style w:type="paragraph" w:customStyle="1" w:styleId="EmptyCellLayoutStyle">
    <w:name w:val="EmptyCellLayoutStyle"/>
    <w:rsid w:val="00BA153F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customXml" Target="../customXml/item3.xml"/><Relationship Id="rId21" Type="http://schemas.openxmlformats.org/officeDocument/2006/relationships/chart" Target="charts/chart9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Mensuales/Proyectos/Informes%20Mensuales%20POA%202024/9.%20Septiembre/Ppto%20proyectos2024-Septiembr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3/Gr&#225;ficos%20Informe%20Trimestra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Mensuales/Proyectos/Informes%20Mensuales%20POA%202024/9.%20Septiembre/Ppto%20proyectos2024-Septiembr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2022/Base%20de%20datos%20Presupuesto%202022%20P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B05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2.2695716973167898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2.1371443646019013E-2"/>
              <c:y val="-1.250705690090625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FFC00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1.191522497553788E-2"/>
              <c:y val="3.423230676047141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3.4343208725454537E-2"/>
              <c:y val="6.745562130177515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2.1371443646019013E-2"/>
              <c:y val="-1.250705690090625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FFC00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1.191522497553788E-2"/>
              <c:y val="3.423230676047141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rgbClr val="00B05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2.2695716973167898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3.4343208725454537E-2"/>
              <c:y val="6.745562130177515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2.1371443646019013E-2"/>
              <c:y val="-1.250705690090625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rgbClr val="FFC00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1.191522497553788E-2"/>
              <c:y val="3.423230676047141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rgbClr val="00B05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2.2695716973167898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3.4343208725454537E-2"/>
              <c:y val="6.745562130177515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2.1371443646019013E-2"/>
              <c:y val="-1.250705690090625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rgbClr val="FFC00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1.191522497553788E-2"/>
              <c:y val="3.4232306760471419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rgbClr val="00B050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2.2695716973167898E-2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3.4343208725454537E-2"/>
              <c:y val="6.745562130177515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25552521360361868"/>
          <c:y val="0.15790191580383162"/>
          <c:w val="0.47893142346568379"/>
          <c:h val="0.63407822261653912"/>
        </c:manualLayout>
      </c:layout>
      <c:pieChart>
        <c:varyColors val="1"/>
        <c:ser>
          <c:idx val="0"/>
          <c:order val="0"/>
          <c:tx>
            <c:strRef>
              <c:f>Gráficos!$B$5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7B-4288-93DB-4E4B118D08B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7B-4288-93DB-4E4B118D08BE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E7B-4288-93DB-4E4B118D08BE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E7B-4288-93DB-4E4B118D08BE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00D0-4B6E-814A-2535AD217C2B}"/>
              </c:ext>
            </c:extLst>
          </c:dPt>
          <c:dLbls>
            <c:dLbl>
              <c:idx val="0"/>
              <c:layout>
                <c:manualLayout>
                  <c:x val="-3.191503322722964E-2"/>
                  <c:y val="2.7216283003994569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15940679828815"/>
                      <c:h val="0.2245933014354067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E7B-4288-93DB-4E4B118D08BE}"/>
                </c:ext>
              </c:extLst>
            </c:dLbl>
            <c:dLbl>
              <c:idx val="1"/>
              <c:layout>
                <c:manualLayout>
                  <c:x val="-1.7730636064109007E-2"/>
                  <c:y val="5.59935519871039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82152230971124"/>
                      <c:h val="0.198742637485274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E7B-4288-93DB-4E4B118D08BE}"/>
                </c:ext>
              </c:extLst>
            </c:dLbl>
            <c:dLbl>
              <c:idx val="2"/>
              <c:layout>
                <c:manualLayout>
                  <c:x val="0.19148936170212766"/>
                  <c:y val="-4.499437570303712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5061009661026415"/>
                      <c:h val="0.237677652498162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E7B-4288-93DB-4E4B118D08BE}"/>
                </c:ext>
              </c:extLst>
            </c:dLbl>
            <c:dLbl>
              <c:idx val="3"/>
              <c:layout>
                <c:manualLayout>
                  <c:x val="2.9434299435974774E-2"/>
                  <c:y val="3.38432105435639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23878930027364"/>
                      <c:h val="0.231516764629773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E7B-4288-93DB-4E4B118D08BE}"/>
                </c:ext>
              </c:extLst>
            </c:dLbl>
            <c:dLbl>
              <c:idx val="4"/>
              <c:layout>
                <c:manualLayout>
                  <c:x val="-3.8040710336739822E-2"/>
                  <c:y val="7.165317363498577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D0-4B6E-814A-2535AD217C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Gráficos!$A$6:$A$10</c:f>
              <c:strCache>
                <c:ptCount val="4"/>
                <c:pt idx="0">
                  <c:v>[F0] Evaluación</c:v>
                </c:pt>
                <c:pt idx="1">
                  <c:v>[F6] Desarrollo</c:v>
                </c:pt>
                <c:pt idx="2">
                  <c:v>[F7] Piloto</c:v>
                </c:pt>
                <c:pt idx="3">
                  <c:v>[F8] Despliegue</c:v>
                </c:pt>
              </c:strCache>
            </c:strRef>
          </c:cat>
          <c:val>
            <c:numRef>
              <c:f>Gráficos!$B$6:$B$10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7B-4288-93DB-4E4B118D08B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51-4CE5-99C4-84AAB3681C45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51-4CE5-99C4-84AAB3681C45}"/>
              </c:ext>
            </c:extLst>
          </c:dPt>
          <c:dPt>
            <c:idx val="2"/>
            <c:bubble3D val="0"/>
            <c:explosion val="7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351-4CE5-99C4-84AAB3681C45}"/>
              </c:ext>
            </c:extLst>
          </c:dPt>
          <c:dLbls>
            <c:dLbl>
              <c:idx val="2"/>
              <c:layout>
                <c:manualLayout>
                  <c:x val="0.1038032568697887"/>
                  <c:y val="0.1537699998904865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51-4CE5-99C4-84AAB3681C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'[Ppto proyectos2024-Septiembre.xlsx]Info'!$C$44:$E$44</c:f>
              <c:strCache>
                <c:ptCount val="3"/>
                <c:pt idx="0">
                  <c:v> Pagado </c:v>
                </c:pt>
                <c:pt idx="1">
                  <c:v> Comprometido </c:v>
                </c:pt>
                <c:pt idx="2">
                  <c:v> Disponible </c:v>
                </c:pt>
              </c:strCache>
            </c:strRef>
          </c:cat>
          <c:val>
            <c:numRef>
              <c:f>'[Ppto proyectos2024-Septiembre.xlsx]Info'!$C$45:$E$45</c:f>
              <c:numCache>
                <c:formatCode>_(* #,##0_);_(* \(#,##0\);_(* "-"??_);_(@_)</c:formatCode>
                <c:ptCount val="3"/>
                <c:pt idx="0">
                  <c:v>215758259.74000007</c:v>
                </c:pt>
                <c:pt idx="1">
                  <c:v>358051071.88</c:v>
                </c:pt>
                <c:pt idx="2">
                  <c:v>94466796.449999973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51-4CE5-99C4-84AAB3681C4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993102300911302"/>
          <c:y val="0.39655689770350327"/>
          <c:w val="0.21016085426717321"/>
          <c:h val="0.234865944470928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Trimestral.xlsx]Gráficos!TablaDinámica3</c:name>
    <c:fmtId val="-1"/>
  </c:pivotSource>
  <c:chart>
    <c:autoTitleDeleted val="0"/>
    <c:pivotFmts>
      <c:pivotFmt>
        <c:idx val="0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59390427320180483"/>
          <c:y val="0.11192105794467999"/>
          <c:w val="0.37423860204537895"/>
          <c:h val="0.511803620701258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Gráficos!$B$19:$B$21</c:f>
              <c:strCache>
                <c:ptCount val="1"/>
                <c:pt idx="0">
                  <c:v>[E0] Evaluación - [F0] Evaluación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Gráficos!$A$22:$A$26</c:f>
              <c:strCache>
                <c:ptCount val="4"/>
                <c:pt idx="0">
                  <c:v>Inspectoría General del Consejo del Poder Judicial </c:v>
                </c:pt>
                <c:pt idx="1">
                  <c:v>Coordinación General de Comunicaciones y Asuntos Públicos</c:v>
                </c:pt>
                <c:pt idx="2">
                  <c:v>Dirección General Técnica</c:v>
                </c:pt>
                <c:pt idx="3">
                  <c:v>Dirección General de Administración y Carrera Judicial </c:v>
                </c:pt>
              </c:strCache>
            </c:strRef>
          </c:cat>
          <c:val>
            <c:numRef>
              <c:f>Gráficos!$B$22:$B$26</c:f>
              <c:numCache>
                <c:formatCode>General</c:formatCode>
                <c:ptCount val="4"/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52-4ED9-8114-8AAE55BFCDF6}"/>
            </c:ext>
          </c:extLst>
        </c:ser>
        <c:ser>
          <c:idx val="1"/>
          <c:order val="1"/>
          <c:tx>
            <c:strRef>
              <c:f>Gráficos!$D$19:$D$21</c:f>
              <c:strCache>
                <c:ptCount val="1"/>
                <c:pt idx="0">
                  <c:v>[E3] Ejecución - [F6] Desarrollo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Gráficos!$A$22:$A$26</c:f>
              <c:strCache>
                <c:ptCount val="4"/>
                <c:pt idx="0">
                  <c:v>Inspectoría General del Consejo del Poder Judicial </c:v>
                </c:pt>
                <c:pt idx="1">
                  <c:v>Coordinación General de Comunicaciones y Asuntos Públicos</c:v>
                </c:pt>
                <c:pt idx="2">
                  <c:v>Dirección General Técnica</c:v>
                </c:pt>
                <c:pt idx="3">
                  <c:v>Dirección General de Administración y Carrera Judicial </c:v>
                </c:pt>
              </c:strCache>
            </c:strRef>
          </c:cat>
          <c:val>
            <c:numRef>
              <c:f>Gráficos!$D$22:$D$26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52-4ED9-8114-8AAE55BFCDF6}"/>
            </c:ext>
          </c:extLst>
        </c:ser>
        <c:ser>
          <c:idx val="2"/>
          <c:order val="2"/>
          <c:tx>
            <c:strRef>
              <c:f>Gráficos!$E$19:$E$21</c:f>
              <c:strCache>
                <c:ptCount val="1"/>
                <c:pt idx="0">
                  <c:v>[E3] Ejecución - [F7] Piloto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4F8-4294-822F-0D4D67A817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Gráficos!$A$22:$A$26</c:f>
              <c:strCache>
                <c:ptCount val="4"/>
                <c:pt idx="0">
                  <c:v>Inspectoría General del Consejo del Poder Judicial </c:v>
                </c:pt>
                <c:pt idx="1">
                  <c:v>Coordinación General de Comunicaciones y Asuntos Públicos</c:v>
                </c:pt>
                <c:pt idx="2">
                  <c:v>Dirección General Técnica</c:v>
                </c:pt>
                <c:pt idx="3">
                  <c:v>Dirección General de Administración y Carrera Judicial </c:v>
                </c:pt>
              </c:strCache>
            </c:strRef>
          </c:cat>
          <c:val>
            <c:numRef>
              <c:f>Gráficos!$E$22:$E$26</c:f>
              <c:numCache>
                <c:formatCode>General</c:formatCode>
                <c:ptCount val="4"/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F8-4294-822F-0D4D67A8171D}"/>
            </c:ext>
          </c:extLst>
        </c:ser>
        <c:ser>
          <c:idx val="3"/>
          <c:order val="3"/>
          <c:tx>
            <c:strRef>
              <c:f>Gráficos!$F$19:$F$21</c:f>
              <c:strCache>
                <c:ptCount val="1"/>
                <c:pt idx="0">
                  <c:v>[E3] Ejecución - [F8] Despliegue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Gráficos!$A$22:$A$26</c:f>
              <c:strCache>
                <c:ptCount val="4"/>
                <c:pt idx="0">
                  <c:v>Inspectoría General del Consejo del Poder Judicial </c:v>
                </c:pt>
                <c:pt idx="1">
                  <c:v>Coordinación General de Comunicaciones y Asuntos Públicos</c:v>
                </c:pt>
                <c:pt idx="2">
                  <c:v>Dirección General Técnica</c:v>
                </c:pt>
                <c:pt idx="3">
                  <c:v>Dirección General de Administración y Carrera Judicial </c:v>
                </c:pt>
              </c:strCache>
            </c:strRef>
          </c:cat>
          <c:val>
            <c:numRef>
              <c:f>Gráficos!$F$22:$F$26</c:f>
              <c:numCache>
                <c:formatCode>General</c:formatCode>
                <c:ptCount val="4"/>
                <c:pt idx="1">
                  <c:v>1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B0-4A35-A2BC-448FE61B4E8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49123392"/>
        <c:axId val="1849107168"/>
      </c:barChart>
      <c:catAx>
        <c:axId val="18491233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DO" b="1"/>
                  <a:t>Dirección General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849107168"/>
        <c:crosses val="autoZero"/>
        <c:auto val="1"/>
        <c:lblAlgn val="r"/>
        <c:lblOffset val="100"/>
        <c:noMultiLvlLbl val="0"/>
      </c:catAx>
      <c:valAx>
        <c:axId val="18491071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4912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3426691311323714"/>
          <c:y val="0.67228077259573327"/>
          <c:w val="0.59201097053879503"/>
          <c:h val="0.246522646207685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Trimestral.xlsx]Gráficos!TablaDinámica4</c:name>
    <c:fmtId val="-1"/>
  </c:pivotSource>
  <c:chart>
    <c:autoTitleDeleted val="1"/>
    <c:pivotFmts>
      <c:pivotFmt>
        <c:idx val="0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6">
              <a:lumMod val="60000"/>
              <a:lumOff val="4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>
              <a:lumMod val="75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3"/>
          </a:solidFill>
          <a:ln>
            <a:noFill/>
          </a:ln>
          <a:effectLst/>
        </c:spPr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2">
              <a:lumMod val="75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6">
              <a:lumMod val="60000"/>
              <a:lumOff val="4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2">
              <a:lumMod val="75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6">
              <a:lumMod val="60000"/>
              <a:lumOff val="4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3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2">
              <a:lumMod val="75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6">
              <a:lumMod val="60000"/>
              <a:lumOff val="4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rgbClr val="00B05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63938724503454702"/>
          <c:y val="1.1260988426342758E-2"/>
          <c:w val="0.23377141444134947"/>
          <c:h val="0.9335281818586236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Gráficos!$B$37:$B$38</c:f>
              <c:strCache>
                <c:ptCount val="1"/>
                <c:pt idx="0">
                  <c:v>[F0] Evaluación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Gráficos!$A$39:$A$57</c:f>
              <c:strCache>
                <c:ptCount val="18"/>
                <c:pt idx="0">
                  <c:v>Transformación Cultural y Gestión del Cambio</c:v>
                </c:pt>
                <c:pt idx="1">
                  <c:v>Planificación Estratégica Decenal</c:v>
                </c:pt>
                <c:pt idx="2">
                  <c:v>Actualización del Modelo Operativo de la Gestión Documental</c:v>
                </c:pt>
                <c:pt idx="3">
                  <c:v>Apertura de la sede Santo Domingo Este</c:v>
                </c:pt>
                <c:pt idx="4">
                  <c:v>Adecuación de sedes para Infraestructura Digna y Accesible</c:v>
                </c:pt>
                <c:pt idx="5">
                  <c:v>Identidad Institucional &amp; Accesibilidad-Usabilidad Portales Web</c:v>
                </c:pt>
                <c:pt idx="6">
                  <c:v>Sistema de Evaluación del Desempeño</c:v>
                </c:pt>
                <c:pt idx="7">
                  <c:v>Modelo de Atención al Usuario</c:v>
                </c:pt>
                <c:pt idx="8">
                  <c:v>Interoperabilidad de la Justicia</c:v>
                </c:pt>
                <c:pt idx="9">
                  <c:v>Tratamiento Bajo Supervisión Judicial</c:v>
                </c:pt>
                <c:pt idx="10">
                  <c:v>Agenda de Participación Social PJ Nacional e Internacional</c:v>
                </c:pt>
                <c:pt idx="11">
                  <c:v>Modelo Operativo y Sistema Integral de Gestión de la Calidad</c:v>
                </c:pt>
                <c:pt idx="12">
                  <c:v>Implementación Sistema de Gestión de Recursos (ERP)</c:v>
                </c:pt>
                <c:pt idx="13">
                  <c:v>Mecanismos No Adversariales de Resolución de Conflictos</c:v>
                </c:pt>
                <c:pt idx="14">
                  <c:v>Implementación de la Política de Comunicaciones</c:v>
                </c:pt>
                <c:pt idx="15">
                  <c:v>Transformación Digital</c:v>
                </c:pt>
                <c:pt idx="16">
                  <c:v>Sistema Preventivo Disciplinario</c:v>
                </c:pt>
                <c:pt idx="17">
                  <c:v>Optimización Procesal Penal</c:v>
                </c:pt>
              </c:strCache>
            </c:strRef>
          </c:cat>
          <c:val>
            <c:numRef>
              <c:f>Gráficos!$B$39:$B$57</c:f>
              <c:numCache>
                <c:formatCode>General</c:formatCode>
                <c:ptCount val="18"/>
                <c:pt idx="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51-4521-AD14-6574A427B4E4}"/>
            </c:ext>
          </c:extLst>
        </c:ser>
        <c:ser>
          <c:idx val="1"/>
          <c:order val="1"/>
          <c:tx>
            <c:strRef>
              <c:f>Gráficos!$C$37:$C$38</c:f>
              <c:strCache>
                <c:ptCount val="1"/>
                <c:pt idx="0">
                  <c:v>[F6] Desarrollo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Gráficos!$A$39:$A$57</c:f>
              <c:strCache>
                <c:ptCount val="18"/>
                <c:pt idx="0">
                  <c:v>Transformación Cultural y Gestión del Cambio</c:v>
                </c:pt>
                <c:pt idx="1">
                  <c:v>Planificación Estratégica Decenal</c:v>
                </c:pt>
                <c:pt idx="2">
                  <c:v>Actualización del Modelo Operativo de la Gestión Documental</c:v>
                </c:pt>
                <c:pt idx="3">
                  <c:v>Apertura de la sede Santo Domingo Este</c:v>
                </c:pt>
                <c:pt idx="4">
                  <c:v>Adecuación de sedes para Infraestructura Digna y Accesible</c:v>
                </c:pt>
                <c:pt idx="5">
                  <c:v>Identidad Institucional &amp; Accesibilidad-Usabilidad Portales Web</c:v>
                </c:pt>
                <c:pt idx="6">
                  <c:v>Sistema de Evaluación del Desempeño</c:v>
                </c:pt>
                <c:pt idx="7">
                  <c:v>Modelo de Atención al Usuario</c:v>
                </c:pt>
                <c:pt idx="8">
                  <c:v>Interoperabilidad de la Justicia</c:v>
                </c:pt>
                <c:pt idx="9">
                  <c:v>Tratamiento Bajo Supervisión Judicial</c:v>
                </c:pt>
                <c:pt idx="10">
                  <c:v>Agenda de Participación Social PJ Nacional e Internacional</c:v>
                </c:pt>
                <c:pt idx="11">
                  <c:v>Modelo Operativo y Sistema Integral de Gestión de la Calidad</c:v>
                </c:pt>
                <c:pt idx="12">
                  <c:v>Implementación Sistema de Gestión de Recursos (ERP)</c:v>
                </c:pt>
                <c:pt idx="13">
                  <c:v>Mecanismos No Adversariales de Resolución de Conflictos</c:v>
                </c:pt>
                <c:pt idx="14">
                  <c:v>Implementación de la Política de Comunicaciones</c:v>
                </c:pt>
                <c:pt idx="15">
                  <c:v>Transformación Digital</c:v>
                </c:pt>
                <c:pt idx="16">
                  <c:v>Sistema Preventivo Disciplinario</c:v>
                </c:pt>
                <c:pt idx="17">
                  <c:v>Optimización Procesal Penal</c:v>
                </c:pt>
              </c:strCache>
            </c:strRef>
          </c:cat>
          <c:val>
            <c:numRef>
              <c:f>Gráficos!$C$39:$C$57</c:f>
              <c:numCache>
                <c:formatCode>0%</c:formatCode>
                <c:ptCount val="18"/>
                <c:pt idx="1">
                  <c:v>0.21</c:v>
                </c:pt>
                <c:pt idx="2">
                  <c:v>0.45</c:v>
                </c:pt>
                <c:pt idx="3">
                  <c:v>0.49</c:v>
                </c:pt>
                <c:pt idx="5">
                  <c:v>0.5</c:v>
                </c:pt>
                <c:pt idx="6">
                  <c:v>0.56999999999999995</c:v>
                </c:pt>
                <c:pt idx="9">
                  <c:v>0.69</c:v>
                </c:pt>
                <c:pt idx="10">
                  <c:v>0.75</c:v>
                </c:pt>
                <c:pt idx="16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51-4521-AD14-6574A427B4E4}"/>
            </c:ext>
          </c:extLst>
        </c:ser>
        <c:ser>
          <c:idx val="2"/>
          <c:order val="2"/>
          <c:tx>
            <c:strRef>
              <c:f>Gráficos!$D$37:$D$38</c:f>
              <c:strCache>
                <c:ptCount val="1"/>
                <c:pt idx="0">
                  <c:v>[F7] Piloto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Gráficos!$A$39:$A$57</c:f>
              <c:strCache>
                <c:ptCount val="18"/>
                <c:pt idx="0">
                  <c:v>Transformación Cultural y Gestión del Cambio</c:v>
                </c:pt>
                <c:pt idx="1">
                  <c:v>Planificación Estratégica Decenal</c:v>
                </c:pt>
                <c:pt idx="2">
                  <c:v>Actualización del Modelo Operativo de la Gestión Documental</c:v>
                </c:pt>
                <c:pt idx="3">
                  <c:v>Apertura de la sede Santo Domingo Este</c:v>
                </c:pt>
                <c:pt idx="4">
                  <c:v>Adecuación de sedes para Infraestructura Digna y Accesible</c:v>
                </c:pt>
                <c:pt idx="5">
                  <c:v>Identidad Institucional &amp; Accesibilidad-Usabilidad Portales Web</c:v>
                </c:pt>
                <c:pt idx="6">
                  <c:v>Sistema de Evaluación del Desempeño</c:v>
                </c:pt>
                <c:pt idx="7">
                  <c:v>Modelo de Atención al Usuario</c:v>
                </c:pt>
                <c:pt idx="8">
                  <c:v>Interoperabilidad de la Justicia</c:v>
                </c:pt>
                <c:pt idx="9">
                  <c:v>Tratamiento Bajo Supervisión Judicial</c:v>
                </c:pt>
                <c:pt idx="10">
                  <c:v>Agenda de Participación Social PJ Nacional e Internacional</c:v>
                </c:pt>
                <c:pt idx="11">
                  <c:v>Modelo Operativo y Sistema Integral de Gestión de la Calidad</c:v>
                </c:pt>
                <c:pt idx="12">
                  <c:v>Implementación Sistema de Gestión de Recursos (ERP)</c:v>
                </c:pt>
                <c:pt idx="13">
                  <c:v>Mecanismos No Adversariales de Resolución de Conflictos</c:v>
                </c:pt>
                <c:pt idx="14">
                  <c:v>Implementación de la Política de Comunicaciones</c:v>
                </c:pt>
                <c:pt idx="15">
                  <c:v>Transformación Digital</c:v>
                </c:pt>
                <c:pt idx="16">
                  <c:v>Sistema Preventivo Disciplinario</c:v>
                </c:pt>
                <c:pt idx="17">
                  <c:v>Optimización Procesal Penal</c:v>
                </c:pt>
              </c:strCache>
            </c:strRef>
          </c:cat>
          <c:val>
            <c:numRef>
              <c:f>Gráficos!$D$39:$D$57</c:f>
              <c:numCache>
                <c:formatCode>General</c:formatCode>
                <c:ptCount val="18"/>
                <c:pt idx="11" formatCode="0%">
                  <c:v>0.76</c:v>
                </c:pt>
                <c:pt idx="12" formatCode="0%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73-4DA1-A79C-7DF958A64B09}"/>
            </c:ext>
          </c:extLst>
        </c:ser>
        <c:ser>
          <c:idx val="3"/>
          <c:order val="3"/>
          <c:tx>
            <c:strRef>
              <c:f>Gráficos!$E$37:$E$38</c:f>
              <c:strCache>
                <c:ptCount val="1"/>
                <c:pt idx="0">
                  <c:v>[F8] Despliegue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Gráficos!$A$39:$A$57</c:f>
              <c:strCache>
                <c:ptCount val="18"/>
                <c:pt idx="0">
                  <c:v>Transformación Cultural y Gestión del Cambio</c:v>
                </c:pt>
                <c:pt idx="1">
                  <c:v>Planificación Estratégica Decenal</c:v>
                </c:pt>
                <c:pt idx="2">
                  <c:v>Actualización del Modelo Operativo de la Gestión Documental</c:v>
                </c:pt>
                <c:pt idx="3">
                  <c:v>Apertura de la sede Santo Domingo Este</c:v>
                </c:pt>
                <c:pt idx="4">
                  <c:v>Adecuación de sedes para Infraestructura Digna y Accesible</c:v>
                </c:pt>
                <c:pt idx="5">
                  <c:v>Identidad Institucional &amp; Accesibilidad-Usabilidad Portales Web</c:v>
                </c:pt>
                <c:pt idx="6">
                  <c:v>Sistema de Evaluación del Desempeño</c:v>
                </c:pt>
                <c:pt idx="7">
                  <c:v>Modelo de Atención al Usuario</c:v>
                </c:pt>
                <c:pt idx="8">
                  <c:v>Interoperabilidad de la Justicia</c:v>
                </c:pt>
                <c:pt idx="9">
                  <c:v>Tratamiento Bajo Supervisión Judicial</c:v>
                </c:pt>
                <c:pt idx="10">
                  <c:v>Agenda de Participación Social PJ Nacional e Internacional</c:v>
                </c:pt>
                <c:pt idx="11">
                  <c:v>Modelo Operativo y Sistema Integral de Gestión de la Calidad</c:v>
                </c:pt>
                <c:pt idx="12">
                  <c:v>Implementación Sistema de Gestión de Recursos (ERP)</c:v>
                </c:pt>
                <c:pt idx="13">
                  <c:v>Mecanismos No Adversariales de Resolución de Conflictos</c:v>
                </c:pt>
                <c:pt idx="14">
                  <c:v>Implementación de la Política de Comunicaciones</c:v>
                </c:pt>
                <c:pt idx="15">
                  <c:v>Transformación Digital</c:v>
                </c:pt>
                <c:pt idx="16">
                  <c:v>Sistema Preventivo Disciplinario</c:v>
                </c:pt>
                <c:pt idx="17">
                  <c:v>Optimización Procesal Penal</c:v>
                </c:pt>
              </c:strCache>
            </c:strRef>
          </c:cat>
          <c:val>
            <c:numRef>
              <c:f>Gráficos!$E$39:$E$57</c:f>
              <c:numCache>
                <c:formatCode>General</c:formatCode>
                <c:ptCount val="18"/>
                <c:pt idx="4" formatCode="0%">
                  <c:v>0.49</c:v>
                </c:pt>
                <c:pt idx="7" formatCode="0%">
                  <c:v>0.6</c:v>
                </c:pt>
                <c:pt idx="8" formatCode="0%">
                  <c:v>0.65</c:v>
                </c:pt>
                <c:pt idx="13" formatCode="0%">
                  <c:v>0.76</c:v>
                </c:pt>
                <c:pt idx="14" formatCode="0%">
                  <c:v>0.79</c:v>
                </c:pt>
                <c:pt idx="15" formatCode="0%">
                  <c:v>0.83</c:v>
                </c:pt>
                <c:pt idx="17" formatCode="0%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87-47C4-9EF4-0AB38F55E6C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8"/>
        <c:overlap val="100"/>
        <c:axId val="1847375936"/>
        <c:axId val="1847371776"/>
      </c:barChart>
      <c:catAx>
        <c:axId val="1847375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847371776"/>
        <c:crosses val="autoZero"/>
        <c:auto val="1"/>
        <c:lblAlgn val="ctr"/>
        <c:lblOffset val="100"/>
        <c:noMultiLvlLbl val="0"/>
      </c:catAx>
      <c:valAx>
        <c:axId val="184737177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84737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386281818742424"/>
          <c:y val="0.72375137099546549"/>
          <c:w val="0.23529910840540016"/>
          <c:h val="0.267673973185784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Trimestral.xlsx]Gráficos!TablaDinámica6</c:name>
    <c:fmtId val="-1"/>
  </c:pivotSource>
  <c:chart>
    <c:autoTitleDeleted val="1"/>
    <c:pivotFmts>
      <c:pivotFmt>
        <c:idx val="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59879264591115278"/>
          <c:y val="0.10695187165775401"/>
          <c:w val="0.31678375412460069"/>
          <c:h val="0.721016936562175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Gráficos!$B$66:$B$67</c:f>
              <c:strCache>
                <c:ptCount val="1"/>
                <c:pt idx="0">
                  <c:v>Arrastre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Gráficos!$A$68:$A$72</c:f>
              <c:strCache>
                <c:ptCount val="4"/>
                <c:pt idx="0">
                  <c:v>Dirección General Técnica</c:v>
                </c:pt>
                <c:pt idx="1">
                  <c:v>Dirección General de Administración y Carrera Judicial </c:v>
                </c:pt>
                <c:pt idx="2">
                  <c:v>Coordinación General de Comunicaciones y Asuntos Públicos</c:v>
                </c:pt>
                <c:pt idx="3">
                  <c:v>Inspectoría General del Consejo del Poder Judicial </c:v>
                </c:pt>
              </c:strCache>
            </c:strRef>
          </c:cat>
          <c:val>
            <c:numRef>
              <c:f>Gráficos!$B$68:$B$72</c:f>
              <c:numCache>
                <c:formatCode>0%</c:formatCode>
                <c:ptCount val="4"/>
                <c:pt idx="1">
                  <c:v>0.66818181818181821</c:v>
                </c:pt>
                <c:pt idx="2">
                  <c:v>0.64500000000000002</c:v>
                </c:pt>
                <c:pt idx="3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1D-4B55-B6C8-63FFB88091E1}"/>
            </c:ext>
          </c:extLst>
        </c:ser>
        <c:ser>
          <c:idx val="1"/>
          <c:order val="1"/>
          <c:tx>
            <c:strRef>
              <c:f>Gráficos!$C$66:$C$67</c:f>
              <c:strCache>
                <c:ptCount val="1"/>
                <c:pt idx="0">
                  <c:v>Nuevo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Gráficos!$A$68:$A$72</c:f>
              <c:strCache>
                <c:ptCount val="4"/>
                <c:pt idx="0">
                  <c:v>Dirección General Técnica</c:v>
                </c:pt>
                <c:pt idx="1">
                  <c:v>Dirección General de Administración y Carrera Judicial </c:v>
                </c:pt>
                <c:pt idx="2">
                  <c:v>Coordinación General de Comunicaciones y Asuntos Públicos</c:v>
                </c:pt>
                <c:pt idx="3">
                  <c:v>Inspectoría General del Consejo del Poder Judicial </c:v>
                </c:pt>
              </c:strCache>
            </c:strRef>
          </c:cat>
          <c:val>
            <c:numRef>
              <c:f>Gráficos!$C$68:$C$72</c:f>
              <c:numCache>
                <c:formatCode>0%</c:formatCode>
                <c:ptCount val="4"/>
                <c:pt idx="0">
                  <c:v>0.75</c:v>
                </c:pt>
                <c:pt idx="1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1D-4B55-B6C8-63FFB88091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1"/>
        <c:axId val="1354098272"/>
        <c:axId val="1354101184"/>
      </c:barChart>
      <c:catAx>
        <c:axId val="13540982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DO"/>
                  <a:t>Dirección General</a:t>
                </a:r>
              </a:p>
            </c:rich>
          </c:tx>
          <c:layout>
            <c:manualLayout>
              <c:xMode val="edge"/>
              <c:yMode val="edge"/>
              <c:x val="7.2034587682644785E-2"/>
              <c:y val="0.291658371712969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1354101184"/>
        <c:crosses val="autoZero"/>
        <c:auto val="1"/>
        <c:lblAlgn val="ctr"/>
        <c:lblOffset val="100"/>
        <c:noMultiLvlLbl val="0"/>
      </c:catAx>
      <c:valAx>
        <c:axId val="135410118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35409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1809078215122947"/>
          <c:y val="0.90339956915762887"/>
          <c:w val="0.32866641252481171"/>
          <c:h val="8.2837988411825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50"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Trimestral.xlsx]Gráficos!TablaDinámica13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33CC"/>
          </a:solidFill>
          <a:ln>
            <a:noFill/>
          </a:ln>
          <a:effectLst/>
        </c:spPr>
      </c:pivotFmt>
      <c:pivotFmt>
        <c:idx val="2"/>
        <c:spPr>
          <a:solidFill>
            <a:srgbClr val="FF2525"/>
          </a:solidFill>
          <a:ln>
            <a:noFill/>
          </a:ln>
          <a:effectLst/>
        </c:spPr>
      </c:pivotFmt>
      <c:pivotFmt>
        <c:idx val="3"/>
        <c:spPr>
          <a:solidFill>
            <a:schemeClr val="tx1">
              <a:lumMod val="50000"/>
              <a:lumOff val="50000"/>
            </a:schemeClr>
          </a:solidFill>
          <a:ln>
            <a:noFill/>
          </a:ln>
          <a:effectLst/>
        </c:spP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FF2525"/>
          </a:solidFill>
          <a:ln>
            <a:noFill/>
          </a:ln>
          <a:effectLst/>
        </c:spPr>
      </c:pivotFmt>
      <c:pivotFmt>
        <c:idx val="6"/>
        <c:spPr>
          <a:solidFill>
            <a:srgbClr val="0033CC"/>
          </a:solidFill>
          <a:ln>
            <a:noFill/>
          </a:ln>
          <a:effectLst/>
        </c:spPr>
      </c:pivotFmt>
      <c:pivotFmt>
        <c:idx val="7"/>
        <c:spPr>
          <a:solidFill>
            <a:schemeClr val="tx1">
              <a:lumMod val="50000"/>
              <a:lumOff val="50000"/>
            </a:schemeClr>
          </a:solidFill>
          <a:ln>
            <a:noFill/>
          </a:ln>
          <a:effectLst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rgbClr val="FF2525"/>
          </a:solidFill>
          <a:ln>
            <a:noFill/>
          </a:ln>
          <a:effectLst/>
        </c:spPr>
      </c:pivotFmt>
      <c:pivotFmt>
        <c:idx val="10"/>
        <c:spPr>
          <a:solidFill>
            <a:srgbClr val="0033CC"/>
          </a:solidFill>
          <a:ln>
            <a:noFill/>
          </a:ln>
          <a:effectLst/>
        </c:spPr>
      </c:pivotFmt>
      <c:pivotFmt>
        <c:idx val="11"/>
        <c:spPr>
          <a:solidFill>
            <a:schemeClr val="tx1">
              <a:lumMod val="50000"/>
              <a:lumOff val="50000"/>
            </a:schemeClr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Gráficos!$B$286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252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58E-4DB2-8396-E4EBCF6D81C0}"/>
              </c:ext>
            </c:extLst>
          </c:dPt>
          <c:dPt>
            <c:idx val="1"/>
            <c:invertIfNegative val="0"/>
            <c:bubble3D val="0"/>
            <c:spPr>
              <a:solidFill>
                <a:srgbClr val="0033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58E-4DB2-8396-E4EBCF6D81C0}"/>
              </c:ext>
            </c:extLst>
          </c:dPt>
          <c:dPt>
            <c:idx val="2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58E-4DB2-8396-E4EBCF6D81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Gráficos!$A$287:$A$290</c:f>
              <c:strCache>
                <c:ptCount val="3"/>
                <c:pt idx="0">
                  <c:v>0% Mora</c:v>
                </c:pt>
                <c:pt idx="1">
                  <c:v>100% Acceso</c:v>
                </c:pt>
                <c:pt idx="2">
                  <c:v>100% Transparencia</c:v>
                </c:pt>
              </c:strCache>
            </c:strRef>
          </c:cat>
          <c:val>
            <c:numRef>
              <c:f>Gráficos!$B$287:$B$290</c:f>
              <c:numCache>
                <c:formatCode>0%</c:formatCode>
                <c:ptCount val="3"/>
                <c:pt idx="0">
                  <c:v>0.79</c:v>
                </c:pt>
                <c:pt idx="1">
                  <c:v>0.58499999999999996</c:v>
                </c:pt>
                <c:pt idx="2">
                  <c:v>0.63142857142857145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58E-4DB2-8396-E4EBCF6D81C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434367"/>
        <c:axId val="50447807"/>
      </c:barChart>
      <c:catAx>
        <c:axId val="50434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50447807"/>
        <c:crosses val="autoZero"/>
        <c:auto val="1"/>
        <c:lblAlgn val="ctr"/>
        <c:lblOffset val="100"/>
        <c:noMultiLvlLbl val="0"/>
      </c:catAx>
      <c:valAx>
        <c:axId val="50447807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04343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Trimestral.xlsx]Gráficos!TablaDinámica14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tx1">
              <a:lumMod val="50000"/>
              <a:lumOff val="5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637751561415684"/>
              <c:y val="-7.870370370370370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FF2525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5822345593337964"/>
              <c:y val="2.777777777777769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0033CC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17487855655794587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0033CC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17487855655794587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rgbClr val="FF2525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5822345593337964"/>
              <c:y val="2.777777777777769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tx1">
              <a:lumMod val="50000"/>
              <a:lumOff val="5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637751561415684"/>
              <c:y val="-7.870370370370370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rgbClr val="0033CC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17487855655794587"/>
              <c:y val="0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rgbClr val="FF2525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5822345593337964"/>
              <c:y val="2.777777777777769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tx1">
              <a:lumMod val="50000"/>
              <a:lumOff val="5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637751561415684"/>
              <c:y val="-7.870370370370370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showLegendKey val="0"/>
          <c:showVal val="1"/>
          <c:showCatName val="1"/>
          <c:showSerName val="0"/>
          <c:showPercent val="0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20893966974679784"/>
          <c:y val="0.1281454424323874"/>
          <c:w val="0.37526343491683345"/>
          <c:h val="0.71453333103602745"/>
        </c:manualLayout>
      </c:layout>
      <c:doughnutChart>
        <c:varyColors val="1"/>
        <c:ser>
          <c:idx val="0"/>
          <c:order val="0"/>
          <c:tx>
            <c:strRef>
              <c:f>Gráficos!$B$279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0033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D8-4500-B845-CDEBF412F6A7}"/>
              </c:ext>
            </c:extLst>
          </c:dPt>
          <c:dPt>
            <c:idx val="1"/>
            <c:bubble3D val="0"/>
            <c:spPr>
              <a:solidFill>
                <a:srgbClr val="FF252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D8-4500-B845-CDEBF412F6A7}"/>
              </c:ext>
            </c:extLst>
          </c:dPt>
          <c:dPt>
            <c:idx val="2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D8-4500-B845-CDEBF412F6A7}"/>
              </c:ext>
            </c:extLst>
          </c:dPt>
          <c:dLbls>
            <c:dLbl>
              <c:idx val="0"/>
              <c:layout>
                <c:manualLayout>
                  <c:x val="0.16530184732462941"/>
                  <c:y val="2.18818380743982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68818234054779"/>
                      <c:h val="0.34237782640408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4D8-4500-B845-CDEBF412F6A7}"/>
                </c:ext>
              </c:extLst>
            </c:dLbl>
            <c:dLbl>
              <c:idx val="1"/>
              <c:layout>
                <c:manualLayout>
                  <c:x val="-0.11225532261445675"/>
                  <c:y val="0.1007173337468483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D8-4500-B845-CDEBF412F6A7}"/>
                </c:ext>
              </c:extLst>
            </c:dLbl>
            <c:dLbl>
              <c:idx val="2"/>
              <c:layout>
                <c:manualLayout>
                  <c:x val="-0.10823024137428243"/>
                  <c:y val="-7.870341654047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20055137716098"/>
                      <c:h val="0.262254116484892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4D8-4500-B845-CDEBF412F6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Gráficos!$A$280:$A$283</c:f>
              <c:strCache>
                <c:ptCount val="3"/>
                <c:pt idx="0">
                  <c:v>100% Transparencia</c:v>
                </c:pt>
                <c:pt idx="1">
                  <c:v>0% Mora</c:v>
                </c:pt>
                <c:pt idx="2">
                  <c:v>100% Acceso</c:v>
                </c:pt>
              </c:strCache>
            </c:strRef>
          </c:cat>
          <c:val>
            <c:numRef>
              <c:f>Gráficos!$B$280:$B$283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4D8-4500-B845-CDEBF412F6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1"/>
        <c:holeSize val="56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[Gráficos Informe Trimestral.xlsx]Gráficos!TablaDinámica11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B050"/>
          </a:solidFill>
          <a:ln>
            <a:noFill/>
          </a:ln>
          <a:effectLst/>
        </c:spPr>
      </c:pivotFmt>
      <c:pivotFmt>
        <c:idx val="2"/>
        <c:spPr>
          <a:solidFill>
            <a:srgbClr val="00B050"/>
          </a:solidFill>
          <a:ln>
            <a:noFill/>
          </a:ln>
          <a:effectLst/>
        </c:spPr>
      </c:pivotFmt>
      <c:pivotFmt>
        <c:idx val="3"/>
        <c:spPr>
          <a:solidFill>
            <a:srgbClr val="00B050"/>
          </a:solidFill>
          <a:ln>
            <a:noFill/>
          </a:ln>
          <a:effectLst/>
        </c:spPr>
      </c:pivotFmt>
      <c:pivotFmt>
        <c:idx val="4"/>
        <c:spPr>
          <a:solidFill>
            <a:srgbClr val="00B050"/>
          </a:solidFill>
          <a:ln>
            <a:noFill/>
          </a:ln>
          <a:effectLst/>
        </c:spPr>
      </c:pivotFmt>
      <c:pivotFmt>
        <c:idx val="5"/>
        <c:spPr>
          <a:solidFill>
            <a:srgbClr val="0033CC"/>
          </a:solidFill>
          <a:ln>
            <a:noFill/>
          </a:ln>
          <a:effectLst/>
        </c:spPr>
      </c:pivotFmt>
      <c:pivotFmt>
        <c:idx val="6"/>
        <c:spPr>
          <a:solidFill>
            <a:srgbClr val="CCCC00"/>
          </a:solidFill>
          <a:ln>
            <a:noFill/>
          </a:ln>
          <a:effectLst/>
        </c:spPr>
      </c:pivotFmt>
      <c:pivotFmt>
        <c:idx val="7"/>
        <c:spPr>
          <a:solidFill>
            <a:srgbClr val="CCCC00"/>
          </a:solidFill>
          <a:ln>
            <a:noFill/>
          </a:ln>
          <a:effectLst/>
        </c:spPr>
      </c:pivotFmt>
      <c:pivotFmt>
        <c:idx val="8"/>
        <c:spPr>
          <a:solidFill>
            <a:srgbClr val="CCCC00"/>
          </a:solidFill>
          <a:ln>
            <a:noFill/>
          </a:ln>
          <a:effectLst/>
        </c:spP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rgbClr val="CCCC00"/>
          </a:solidFill>
          <a:ln>
            <a:noFill/>
          </a:ln>
          <a:effectLst/>
        </c:spPr>
      </c:pivotFmt>
      <c:pivotFmt>
        <c:idx val="11"/>
        <c:spPr>
          <a:solidFill>
            <a:srgbClr val="CCCC00"/>
          </a:solidFill>
          <a:ln>
            <a:noFill/>
          </a:ln>
          <a:effectLst/>
        </c:spPr>
      </c:pivotFmt>
      <c:pivotFmt>
        <c:idx val="12"/>
        <c:spPr>
          <a:solidFill>
            <a:srgbClr val="CCCC00"/>
          </a:solidFill>
          <a:ln>
            <a:noFill/>
          </a:ln>
          <a:effectLst/>
        </c:spPr>
      </c:pivotFmt>
      <c:pivotFmt>
        <c:idx val="13"/>
        <c:spPr>
          <a:solidFill>
            <a:srgbClr val="0033CC"/>
          </a:solidFill>
          <a:ln>
            <a:noFill/>
          </a:ln>
          <a:effectLst/>
        </c:spPr>
      </c:pivotFmt>
      <c:pivotFmt>
        <c:idx val="14"/>
        <c:spPr>
          <a:solidFill>
            <a:srgbClr val="00B050"/>
          </a:solidFill>
          <a:ln>
            <a:noFill/>
          </a:ln>
          <a:effectLst/>
        </c:spPr>
      </c:pivotFmt>
      <c:pivotFmt>
        <c:idx val="15"/>
        <c:spPr>
          <a:solidFill>
            <a:srgbClr val="00B050"/>
          </a:solidFill>
          <a:ln>
            <a:noFill/>
          </a:ln>
          <a:effectLst/>
        </c:spPr>
      </c:pivotFmt>
      <c:pivotFmt>
        <c:idx val="16"/>
        <c:spPr>
          <a:solidFill>
            <a:srgbClr val="00B050"/>
          </a:solidFill>
          <a:ln>
            <a:noFill/>
          </a:ln>
          <a:effectLst/>
        </c:spPr>
      </c:pivotFmt>
      <c:pivotFmt>
        <c:idx val="17"/>
        <c:spPr>
          <a:solidFill>
            <a:srgbClr val="00B050"/>
          </a:solidFill>
          <a:ln>
            <a:noFill/>
          </a:ln>
          <a:effectLst/>
        </c:spPr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419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rgbClr val="CCCC00"/>
          </a:solidFill>
          <a:ln>
            <a:noFill/>
          </a:ln>
          <a:effectLst/>
        </c:spPr>
      </c:pivotFmt>
      <c:pivotFmt>
        <c:idx val="20"/>
        <c:spPr>
          <a:solidFill>
            <a:srgbClr val="CCCC00"/>
          </a:solidFill>
          <a:ln>
            <a:noFill/>
          </a:ln>
          <a:effectLst/>
        </c:spPr>
      </c:pivotFmt>
      <c:pivotFmt>
        <c:idx val="21"/>
        <c:spPr>
          <a:solidFill>
            <a:srgbClr val="CCCC00"/>
          </a:solidFill>
          <a:ln>
            <a:noFill/>
          </a:ln>
          <a:effectLst/>
        </c:spPr>
      </c:pivotFmt>
      <c:pivotFmt>
        <c:idx val="22"/>
        <c:spPr>
          <a:solidFill>
            <a:srgbClr val="0033CC"/>
          </a:solidFill>
          <a:ln>
            <a:noFill/>
          </a:ln>
          <a:effectLst/>
        </c:spPr>
      </c:pivotFmt>
      <c:pivotFmt>
        <c:idx val="23"/>
        <c:spPr>
          <a:solidFill>
            <a:srgbClr val="00B050"/>
          </a:solidFill>
          <a:ln>
            <a:noFill/>
          </a:ln>
          <a:effectLst/>
        </c:spPr>
      </c:pivotFmt>
      <c:pivotFmt>
        <c:idx val="24"/>
        <c:spPr>
          <a:solidFill>
            <a:srgbClr val="00B050"/>
          </a:solidFill>
          <a:ln>
            <a:noFill/>
          </a:ln>
          <a:effectLst/>
        </c:spPr>
      </c:pivotFmt>
      <c:pivotFmt>
        <c:idx val="25"/>
        <c:spPr>
          <a:solidFill>
            <a:srgbClr val="00B050"/>
          </a:solidFill>
          <a:ln>
            <a:noFill/>
          </a:ln>
          <a:effectLst/>
        </c:spPr>
      </c:pivotFmt>
      <c:pivotFmt>
        <c:idx val="26"/>
        <c:spPr>
          <a:solidFill>
            <a:srgbClr val="00B050"/>
          </a:solidFill>
          <a:ln>
            <a:noFill/>
          </a:ln>
          <a:effectLst/>
        </c:spPr>
      </c:pivotFmt>
    </c:pivotFmts>
    <c:plotArea>
      <c:layout>
        <c:manualLayout>
          <c:layoutTarget val="inner"/>
          <c:xMode val="edge"/>
          <c:yMode val="edge"/>
          <c:x val="0.60437231278811865"/>
          <c:y val="5.3050397877984087E-2"/>
          <c:w val="0.28587941843199494"/>
          <c:h val="0.89389920424403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Gráficos!$B$185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1F7-4F14-A8A4-8074E73EFF6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1F7-4F14-A8A4-8074E73EFF6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1F7-4F14-A8A4-8074E73EFF6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1F7-4F14-A8A4-8074E73EFF6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1F7-4F14-A8A4-8074E73EFF6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21F7-4F14-A8A4-8074E73EFF6F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21F7-4F14-A8A4-8074E73EFF6F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21F7-4F14-A8A4-8074E73EFF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Gráficos!$A$186:$A$196</c:f>
              <c:multiLvlStrCache>
                <c:ptCount val="7"/>
                <c:lvl>
                  <c:pt idx="0">
                    <c:v>OE 3.3: Fortalecer la carrera judicial y desarrollar capacidades para la gestión por resultados.</c:v>
                  </c:pt>
                  <c:pt idx="1">
                    <c:v>OE 3.2: Promover una gestión judicial transparente</c:v>
                  </c:pt>
                  <c:pt idx="2">
                    <c:v>OE 3.1: Incrementar el compromiso institucional</c:v>
                  </c:pt>
                  <c:pt idx="3">
                    <c:v>OE 2.1: Lograr un sistema de justicia eficiente y confiable, apoyado en las TIC´s</c:v>
                  </c:pt>
                  <c:pt idx="4">
                    <c:v>OE 1.3: Propiciar la solución de conflictos mediante métodos alternos</c:v>
                  </c:pt>
                  <c:pt idx="5">
                    <c:v>OE 1.2: Adecuar la infraestructura para hacerla más incluyente y digna</c:v>
                  </c:pt>
                  <c:pt idx="6">
                    <c:v>OE 1.1: Facilitar el acceso a la justicia de la población en condición de vulnerabilidad</c:v>
                  </c:pt>
                </c:lvl>
                <c:lvl>
                  <c:pt idx="0">
                    <c:v>EJE 3</c:v>
                  </c:pt>
                  <c:pt idx="3">
                    <c:v>EJE 2</c:v>
                  </c:pt>
                  <c:pt idx="4">
                    <c:v>EJE 1</c:v>
                  </c:pt>
                </c:lvl>
              </c:multiLvlStrCache>
            </c:multiLvlStrRef>
          </c:cat>
          <c:val>
            <c:numRef>
              <c:f>Gráficos!$B$186:$B$196</c:f>
              <c:numCache>
                <c:formatCode>0%</c:formatCode>
                <c:ptCount val="7"/>
                <c:pt idx="0">
                  <c:v>0.82333333333333325</c:v>
                </c:pt>
                <c:pt idx="1">
                  <c:v>0.61799999999999999</c:v>
                </c:pt>
                <c:pt idx="2">
                  <c:v>0.56999999999999995</c:v>
                </c:pt>
                <c:pt idx="3">
                  <c:v>0.63249999999999995</c:v>
                </c:pt>
                <c:pt idx="4">
                  <c:v>0.76</c:v>
                </c:pt>
                <c:pt idx="5">
                  <c:v>0.49</c:v>
                </c:pt>
                <c:pt idx="6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1F7-4F14-A8A4-8074E73EFF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953550656"/>
        <c:axId val="2041278592"/>
      </c:barChart>
      <c:catAx>
        <c:axId val="1953550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2041278592"/>
        <c:crosses val="autoZero"/>
        <c:auto val="1"/>
        <c:lblAlgn val="ctr"/>
        <c:lblOffset val="100"/>
        <c:noMultiLvlLbl val="0"/>
      </c:catAx>
      <c:valAx>
        <c:axId val="204127859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95355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573732604014918E-2"/>
          <c:y val="0.17300507211349664"/>
          <c:w val="0.42808155021514505"/>
          <c:h val="0.75834005273542326"/>
        </c:manualLayout>
      </c:layout>
      <c:pieChart>
        <c:varyColors val="1"/>
        <c:ser>
          <c:idx val="0"/>
          <c:order val="0"/>
          <c:spPr>
            <a:ln w="6350"/>
          </c:spPr>
          <c:dPt>
            <c:idx val="0"/>
            <c:bubble3D val="0"/>
            <c:spPr>
              <a:solidFill>
                <a:srgbClr val="0000FF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C-4D05-8D76-5169D4829BBE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C-4D05-8D76-5169D4829BBE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C-4D05-8D76-5169D4829BBE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C-4D05-8D76-5169D4829BBE}"/>
              </c:ext>
            </c:extLst>
          </c:dPt>
          <c:dPt>
            <c:idx val="4"/>
            <c:bubble3D val="0"/>
            <c:spPr>
              <a:solidFill>
                <a:srgbClr val="0070C0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C-4D05-8D76-5169D4829BB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D0C-4D05-8D76-5169D4829BBE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D0C-4D05-8D76-5169D4829BB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D0C-4D05-8D76-5169D4829BB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D0C-4D05-8D76-5169D4829BB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D0C-4D05-8D76-5169D4829BB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AD0C-4D05-8D76-5169D4829BB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AD0C-4D05-8D76-5169D4829BB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AD0C-4D05-8D76-5169D4829BB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AD0C-4D05-8D76-5169D4829BB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AD0C-4D05-8D76-5169D4829BB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D0C-4D05-8D76-5169D4829BB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D0C-4D05-8D76-5169D4829BB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D0C-4D05-8D76-5169D4829BB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AD0C-4D05-8D76-5169D4829BBE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419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AD0C-4D05-8D76-5169D4829B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'[Ppto proyectos2024-Septiembre.xlsx]Info'!$A$28:$A$42</c:f>
              <c:strCache>
                <c:ptCount val="15"/>
                <c:pt idx="0">
                  <c:v>Agenda de Participación Social </c:v>
                </c:pt>
                <c:pt idx="1">
                  <c:v>Transformación Digital</c:v>
                </c:pt>
                <c:pt idx="2">
                  <c:v>Apertura de sede judicial Santo Domingo Este</c:v>
                </c:pt>
                <c:pt idx="3">
                  <c:v>Adecuación de Sedes para Infraestructura Digna y Accesible </c:v>
                </c:pt>
                <c:pt idx="4">
                  <c:v>Planificación Estratégica </c:v>
                </c:pt>
                <c:pt idx="5">
                  <c:v>Implementación Sistema de Gestión de Recursos (ERP)</c:v>
                </c:pt>
                <c:pt idx="6">
                  <c:v>Implementación de la Política de Comunicaciones</c:v>
                </c:pt>
                <c:pt idx="7">
                  <c:v>Actualización del Modelo Operativo de la Gestión Documental</c:v>
                </c:pt>
                <c:pt idx="8">
                  <c:v>Modelo de Atención al Usuario</c:v>
                </c:pt>
                <c:pt idx="9">
                  <c:v>Mecanismos No Adversariales de Resolución de Conflictos</c:v>
                </c:pt>
                <c:pt idx="10">
                  <c:v>Identidad Institucional &amp; Accesibilidad / Usabilidad Portales Web</c:v>
                </c:pt>
                <c:pt idx="11">
                  <c:v>Modelo Operativo &amp; Sistema Integral de Gestión de la Calidad</c:v>
                </c:pt>
                <c:pt idx="12">
                  <c:v>Sistema de Evaluación de Desempeño</c:v>
                </c:pt>
                <c:pt idx="13">
                  <c:v>Tratamiento Bajo Supervisión Judicial</c:v>
                </c:pt>
                <c:pt idx="14">
                  <c:v>Sistema Preventivo y Disciplinario</c:v>
                </c:pt>
              </c:strCache>
            </c:strRef>
          </c:cat>
          <c:val>
            <c:numRef>
              <c:f>'[Ppto proyectos2024-Septiembre.xlsx]Info'!$B$28:$B$42</c:f>
              <c:numCache>
                <c:formatCode>_(* #,##0.00_);_(* \(#,##0.00\);_(* "-"??_);_(@_)</c:formatCode>
                <c:ptCount val="15"/>
                <c:pt idx="0">
                  <c:v>222247096.55000001</c:v>
                </c:pt>
                <c:pt idx="1">
                  <c:v>148610506.25</c:v>
                </c:pt>
                <c:pt idx="2">
                  <c:v>132951666.90000001</c:v>
                </c:pt>
                <c:pt idx="3">
                  <c:v>57151108.370000005</c:v>
                </c:pt>
                <c:pt idx="4">
                  <c:v>54759000</c:v>
                </c:pt>
                <c:pt idx="5">
                  <c:v>13700000</c:v>
                </c:pt>
                <c:pt idx="6">
                  <c:v>8500000</c:v>
                </c:pt>
                <c:pt idx="7">
                  <c:v>6000000</c:v>
                </c:pt>
                <c:pt idx="8">
                  <c:v>5700000</c:v>
                </c:pt>
                <c:pt idx="9">
                  <c:v>5410500</c:v>
                </c:pt>
                <c:pt idx="10">
                  <c:v>5000000</c:v>
                </c:pt>
                <c:pt idx="11">
                  <c:v>2956250</c:v>
                </c:pt>
                <c:pt idx="12">
                  <c:v>2500000</c:v>
                </c:pt>
                <c:pt idx="13">
                  <c:v>2290000</c:v>
                </c:pt>
                <c:pt idx="14">
                  <c:v>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AD0C-4D05-8D76-5169D4829BB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793429184875689"/>
          <c:y val="9.9797081901208354E-2"/>
          <c:w val="0.4116854692172135"/>
          <c:h val="0.835384587463280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/>
      </a:pPr>
      <a:endParaRPr lang="es-419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029567252562437"/>
          <c:y val="0.13351311234578569"/>
          <c:w val="0.42396429348497233"/>
          <c:h val="0.73297377530842855"/>
        </c:manualLayout>
      </c:layout>
      <c:pieChart>
        <c:varyColors val="1"/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721CE9A8156438F54A995DF8D891D" ma:contentTypeVersion="17" ma:contentTypeDescription="Create a new document." ma:contentTypeScope="" ma:versionID="d83b51e4bacb7922902a99ec2afe38eb">
  <xsd:schema xmlns:xsd="http://www.w3.org/2001/XMLSchema" xmlns:xs="http://www.w3.org/2001/XMLSchema" xmlns:p="http://schemas.microsoft.com/office/2006/metadata/properties" xmlns:ns2="6967ddc0-a37b-4f54-bdbc-1b84dc78d9e2" xmlns:ns3="ef3d409c-51e8-4a1c-b238-cf9f3673307b" targetNamespace="http://schemas.microsoft.com/office/2006/metadata/properties" ma:root="true" ma:fieldsID="2377c4fecf8584da5223e24ebf08e64f" ns2:_="" ns3:_="">
    <xsd:import namespace="6967ddc0-a37b-4f54-bdbc-1b84dc78d9e2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ddc0-a37b-4f54-bdbc-1b84dc78d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a9e011-dc6c-436a-b66b-4066f5fcba3f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d409c-51e8-4a1c-b238-cf9f3673307b">
      <UserInfo>
        <DisplayName>Melisa Bretón Castillo</DisplayName>
        <AccountId>34</AccountId>
        <AccountType/>
      </UserInfo>
      <UserInfo>
        <DisplayName>Sarah E. Perez M.</DisplayName>
        <AccountId>36</AccountId>
        <AccountType/>
      </UserInfo>
      <UserInfo>
        <DisplayName>Isnelda Rosmery Guzman de Jesus</DisplayName>
        <AccountId>1421</AccountId>
        <AccountType/>
      </UserInfo>
      <UserInfo>
        <DisplayName>Héctor Taveras Espaillat</DisplayName>
        <AccountId>827</AccountId>
        <AccountType/>
      </UserInfo>
      <UserInfo>
        <DisplayName>Pamela Isabel Pena Medina</DisplayName>
        <AccountId>1427</AccountId>
        <AccountType/>
      </UserInfo>
      <UserInfo>
        <DisplayName>Katherin Gabriela Gonzalez Melendez</DisplayName>
        <AccountId>3388</AccountId>
        <AccountType/>
      </UserInfo>
    </SharedWithUsers>
    <TaxCatchAll xmlns="ef3d409c-51e8-4a1c-b238-cf9f3673307b" xsi:nil="true"/>
    <lcf76f155ced4ddcb4097134ff3c332f xmlns="6967ddc0-a37b-4f54-bdbc-1b84dc78d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FBC485-AE9A-4057-B248-79B510BFD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0A3E3-3AF7-45FB-A6E3-D3657A1DA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ddc0-a37b-4f54-bdbc-1b84dc78d9e2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15D47-0F59-447D-9060-F9BF0CCB8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DA7E6-1079-4B46-9F81-44611028EACF}">
  <ds:schemaRefs>
    <ds:schemaRef ds:uri="http://purl.org/dc/terms/"/>
    <ds:schemaRef ds:uri="6967ddc0-a37b-4f54-bdbc-1b84dc78d9e2"/>
    <ds:schemaRef ds:uri="http://purl.org/dc/elements/1.1/"/>
    <ds:schemaRef ds:uri="http://schemas.microsoft.com/office/2006/documentManagement/types"/>
    <ds:schemaRef ds:uri="ef3d409c-51e8-4a1c-b238-cf9f3673307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1772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Links>
    <vt:vector size="6" baseType="variant"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mailto:esadames@poderjudicial.gob.do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Adames L.</dc:creator>
  <cp:keywords/>
  <dc:description/>
  <cp:lastModifiedBy>Esperanza Adames L.</cp:lastModifiedBy>
  <cp:revision>2</cp:revision>
  <cp:lastPrinted>2024-10-10T20:48:00Z</cp:lastPrinted>
  <dcterms:created xsi:type="dcterms:W3CDTF">2024-10-10T21:22:00Z</dcterms:created>
  <dcterms:modified xsi:type="dcterms:W3CDTF">2024-10-10T21:22:00Z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0x010100AC4721CE9A8156438F54A995DF8D891D</vt:lpwstr>
  </property>
  <property fmtid="{D5CDD505-2E9C-101B-9397-08002B2CF9AE}" pid="3" name="MediaServiceImageTags">
    <vt:lpwstr/>
  </property>
</Properties>
</file>